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2B5859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03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21" y="21086"/>
                <wp:lineTo x="21521" y="0"/>
                <wp:lineTo x="0" y="0"/>
              </wp:wrapPolygon>
            </wp:wrapTight>
            <wp:docPr id="2" name="Picture 1" descr="LOGO_STACKED_T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CKED_TT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E00EE1" w:rsidRDefault="00E00EE1" w:rsidP="00E00EE1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TPP GUIDANCE NOTES FOR CANDIDATES</w:t>
      </w:r>
    </w:p>
    <w:p w:rsidR="00E00EE1" w:rsidRPr="00E00EE1" w:rsidRDefault="00E00EE1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00EE1">
        <w:rPr>
          <w:rFonts w:ascii="Arial" w:hAnsi="Arial" w:cs="Arial"/>
          <w:b/>
          <w:sz w:val="28"/>
          <w:szCs w:val="28"/>
        </w:rPr>
        <w:t>Appendix 1:</w:t>
      </w: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b/>
          <w:szCs w:val="22"/>
        </w:rPr>
        <w:t xml:space="preserve"> </w:t>
      </w: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7C13B0" w:rsidRPr="00E00EE1" w:rsidRDefault="007C13B0" w:rsidP="00B92DDE">
      <w:pPr>
        <w:tabs>
          <w:tab w:val="left" w:pos="357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00EE1">
        <w:rPr>
          <w:rFonts w:ascii="Arial" w:hAnsi="Arial" w:cs="Arial"/>
          <w:b/>
          <w:sz w:val="28"/>
          <w:szCs w:val="28"/>
        </w:rPr>
        <w:t>Technical and Management Skill Unit Competence Definitions</w:t>
      </w: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C13B0" w:rsidRPr="00E00EE1" w:rsidRDefault="007C13B0" w:rsidP="00F9504D">
      <w:pPr>
        <w:tabs>
          <w:tab w:val="left" w:pos="35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b/>
          <w:szCs w:val="22"/>
        </w:rPr>
        <w:lastRenderedPageBreak/>
        <w:t>Technical Skill Units: Competence Definitions</w:t>
      </w:r>
    </w:p>
    <w:p w:rsidR="007C13B0" w:rsidRPr="00E00EE1" w:rsidRDefault="007C13B0" w:rsidP="00966431">
      <w:pPr>
        <w:keepNext/>
        <w:keepLines/>
        <w:tabs>
          <w:tab w:val="left" w:pos="357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tbl>
      <w:tblPr>
        <w:tblW w:w="9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7C13B0" w:rsidRPr="00E00EE1" w:rsidTr="00904D0C">
        <w:tc>
          <w:tcPr>
            <w:tcW w:w="9220" w:type="dxa"/>
            <w:tcBorders>
              <w:top w:val="nil"/>
            </w:tcBorders>
          </w:tcPr>
          <w:p w:rsidR="007C13B0" w:rsidRPr="00E00EE1" w:rsidRDefault="007C13B0" w:rsidP="00904D0C">
            <w:pPr>
              <w:keepNext/>
              <w:keepLines/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szCs w:val="22"/>
              </w:rPr>
            </w:pPr>
          </w:p>
          <w:p w:rsidR="007C13B0" w:rsidRPr="00E00EE1" w:rsidRDefault="007C13B0" w:rsidP="00904D0C">
            <w:pPr>
              <w:keepNext/>
              <w:keepLines/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szCs w:val="22"/>
              </w:rPr>
            </w:pPr>
            <w:r w:rsidRPr="00E00EE1">
              <w:rPr>
                <w:rFonts w:ascii="Arial" w:hAnsi="Arial" w:cs="Arial"/>
                <w:b/>
                <w:szCs w:val="22"/>
              </w:rPr>
              <w:t>Policies and Regulations</w:t>
            </w:r>
            <w:r w:rsidRPr="00E00EE1">
              <w:rPr>
                <w:rFonts w:ascii="Arial" w:hAnsi="Arial" w:cs="Arial"/>
                <w:szCs w:val="22"/>
              </w:rPr>
              <w:t xml:space="preserve"> </w:t>
            </w:r>
          </w:p>
          <w:p w:rsidR="007C13B0" w:rsidRPr="00E00EE1" w:rsidRDefault="007C13B0" w:rsidP="00904D0C">
            <w:pPr>
              <w:keepNext/>
              <w:keepLines/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szCs w:val="22"/>
              </w:rPr>
              <w:t>Units A1, A2 and A3 are about the key frameworks within which Transport Planners work, and which they need to understand.</w:t>
            </w:r>
          </w:p>
        </w:tc>
      </w:tr>
      <w:tr w:rsidR="007C13B0" w:rsidRPr="00E00EE1" w:rsidTr="00904D0C">
        <w:tc>
          <w:tcPr>
            <w:tcW w:w="9220" w:type="dxa"/>
          </w:tcPr>
          <w:p w:rsidR="007C13B0" w:rsidRPr="00E00EE1" w:rsidRDefault="007C13B0" w:rsidP="00904D0C">
            <w:pPr>
              <w:pStyle w:val="Default"/>
              <w:tabs>
                <w:tab w:val="left" w:pos="357"/>
                <w:tab w:val="left" w:pos="72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E00EE1">
              <w:rPr>
                <w:b/>
                <w:bCs/>
                <w:sz w:val="22"/>
                <w:szCs w:val="22"/>
                <w:lang w:val="en-GB"/>
              </w:rPr>
              <w:t>A1 The Policy Context</w:t>
            </w:r>
          </w:p>
          <w:p w:rsidR="007C13B0" w:rsidRPr="00E00EE1" w:rsidRDefault="007A5FFD" w:rsidP="00904D0C">
            <w:pPr>
              <w:pStyle w:val="Default"/>
              <w:tabs>
                <w:tab w:val="left" w:pos="357"/>
                <w:tab w:val="left" w:pos="720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This unit covers </w:t>
            </w:r>
            <w:r w:rsidR="007C13B0" w:rsidRPr="00E00EE1">
              <w:rPr>
                <w:sz w:val="22"/>
                <w:szCs w:val="22"/>
                <w:lang w:val="en-GB"/>
              </w:rPr>
              <w:t xml:space="preserve">the policy and administrative framework within which transport schemes are developed, financed, assessed, monitored and reviewed.  The Reviewers might seek to assess your competence in: </w:t>
            </w:r>
          </w:p>
          <w:p w:rsidR="007C13B0" w:rsidRPr="00E00EE1" w:rsidRDefault="007C13B0" w:rsidP="0087750E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iCs/>
                <w:sz w:val="22"/>
                <w:szCs w:val="22"/>
                <w:lang w:val="en-GB"/>
              </w:rPr>
              <w:t>planning transport projects in line with current national, regional and local policies</w:t>
            </w:r>
            <w:r w:rsidRPr="00E00EE1">
              <w:rPr>
                <w:sz w:val="22"/>
                <w:szCs w:val="22"/>
                <w:lang w:val="en-GB"/>
              </w:rPr>
              <w:t xml:space="preserve">, assessing the impact of these policies on </w:t>
            </w:r>
            <w:r w:rsidRPr="00E00EE1">
              <w:rPr>
                <w:iCs/>
                <w:sz w:val="22"/>
                <w:szCs w:val="22"/>
              </w:rPr>
              <w:t xml:space="preserve">transport </w:t>
            </w:r>
            <w:r w:rsidRPr="00E00EE1">
              <w:rPr>
                <w:sz w:val="22"/>
                <w:szCs w:val="22"/>
              </w:rPr>
              <w:t>policies, plans, projects and services.</w:t>
            </w:r>
          </w:p>
          <w:p w:rsidR="007C13B0" w:rsidRPr="00E00EE1" w:rsidRDefault="007C13B0" w:rsidP="0087750E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iCs/>
                <w:sz w:val="22"/>
                <w:szCs w:val="22"/>
                <w:lang w:val="en-GB"/>
              </w:rPr>
              <w:t>contributing to the development of financing arrangements for transport schemes including the identification of appropriate types of finance.</w:t>
            </w:r>
          </w:p>
          <w:p w:rsidR="007C13B0" w:rsidRPr="00E00EE1" w:rsidRDefault="007C13B0" w:rsidP="0087750E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sz w:val="22"/>
                <w:szCs w:val="22"/>
                <w:lang w:val="en-GB"/>
              </w:rPr>
              <w:t>contributing to the development or assessment of transport policy relating to local, regional or national transport.</w:t>
            </w:r>
          </w:p>
          <w:p w:rsidR="007C13B0" w:rsidRPr="00E00EE1" w:rsidRDefault="007C13B0" w:rsidP="0087750E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sz w:val="22"/>
                <w:szCs w:val="22"/>
                <w:lang w:val="en-GB"/>
              </w:rPr>
              <w:t>monitoring and reviewing the performance of transport projects in the context of national, regional and local policies, including:</w:t>
            </w:r>
          </w:p>
          <w:p w:rsidR="007C13B0" w:rsidRPr="00E00EE1" w:rsidRDefault="007C13B0" w:rsidP="007A5FFD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sz w:val="22"/>
                <w:szCs w:val="22"/>
                <w:lang w:val="en-GB"/>
              </w:rPr>
              <w:t>assessing their performance relative to the appropriate policy framework;</w:t>
            </w:r>
          </w:p>
          <w:p w:rsidR="007C13B0" w:rsidRPr="00E00EE1" w:rsidRDefault="007C13B0" w:rsidP="007A5FFD">
            <w:pPr>
              <w:pStyle w:val="Default"/>
              <w:numPr>
                <w:ilvl w:val="0"/>
                <w:numId w:val="15"/>
              </w:numPr>
              <w:tabs>
                <w:tab w:val="left" w:pos="357"/>
                <w:tab w:val="left" w:pos="720"/>
              </w:tabs>
              <w:spacing w:after="120"/>
              <w:ind w:left="357" w:hanging="357"/>
              <w:rPr>
                <w:sz w:val="22"/>
                <w:szCs w:val="22"/>
                <w:lang w:val="en-GB"/>
              </w:rPr>
            </w:pPr>
            <w:r w:rsidRPr="00E00EE1">
              <w:rPr>
                <w:sz w:val="22"/>
                <w:szCs w:val="22"/>
                <w:lang w:val="en-GB"/>
              </w:rPr>
              <w:t xml:space="preserve">identifying possible and emerging policies that might impact on them. </w:t>
            </w: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C13B0" w:rsidRPr="00E00EE1" w:rsidTr="00904D0C">
        <w:tc>
          <w:tcPr>
            <w:tcW w:w="9220" w:type="dxa"/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bCs/>
                <w:szCs w:val="22"/>
              </w:rPr>
              <w:t xml:space="preserve">A2 Laws and Regulations 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the framework of laws, regulations and guidance within which transport planners work.  </w:t>
            </w:r>
            <w:r w:rsidR="007C13B0" w:rsidRPr="00E00EE1">
              <w:rPr>
                <w:rFonts w:ascii="Arial" w:hAnsi="Arial" w:cs="Arial"/>
                <w:szCs w:val="22"/>
              </w:rPr>
              <w:t>The Reviewers might seek to assess your competence in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7C13B0" w:rsidRPr="00E00EE1" w:rsidRDefault="007C13B0" w:rsidP="0087750E">
            <w:pPr>
              <w:numPr>
                <w:ilvl w:val="0"/>
                <w:numId w:val="16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equality and disability discrimination laws and regulations</w:t>
            </w:r>
          </w:p>
          <w:p w:rsidR="007C13B0" w:rsidRPr="00E00EE1" w:rsidRDefault="007C13B0" w:rsidP="0087750E">
            <w:pPr>
              <w:numPr>
                <w:ilvl w:val="0"/>
                <w:numId w:val="16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health and safety laws and regulations</w:t>
            </w:r>
          </w:p>
          <w:p w:rsidR="007C13B0" w:rsidRPr="007A5FFD" w:rsidRDefault="007C13B0" w:rsidP="007A5FFD">
            <w:pPr>
              <w:numPr>
                <w:ilvl w:val="0"/>
                <w:numId w:val="16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Cs/>
                <w:color w:val="000000"/>
                <w:szCs w:val="22"/>
              </w:rPr>
            </w:pPr>
            <w:r w:rsidRPr="007A5FFD">
              <w:rPr>
                <w:rFonts w:ascii="Arial" w:hAnsi="Arial" w:cs="Arial"/>
                <w:iCs/>
                <w:color w:val="000000"/>
                <w:szCs w:val="22"/>
              </w:rPr>
              <w:t xml:space="preserve">regulatory transport requirements </w:t>
            </w:r>
          </w:p>
          <w:p w:rsidR="007C13B0" w:rsidRPr="00E00EE1" w:rsidRDefault="007C13B0" w:rsidP="0087750E">
            <w:pPr>
              <w:numPr>
                <w:ilvl w:val="0"/>
                <w:numId w:val="16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environmental impact regulations</w:t>
            </w:r>
          </w:p>
          <w:p w:rsidR="007C13B0" w:rsidRPr="00E00EE1" w:rsidRDefault="007C13B0" w:rsidP="0087750E">
            <w:pPr>
              <w:numPr>
                <w:ilvl w:val="0"/>
                <w:numId w:val="16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planning laws and regulations </w:t>
            </w: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in planning and designing transport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policies, plans, projects and services, taking note of best practice.</w:t>
            </w:r>
            <w:bookmarkStart w:id="0" w:name="_GoBack"/>
            <w:bookmarkEnd w:id="0"/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C13B0" w:rsidRPr="00E00EE1" w:rsidRDefault="007C13B0" w:rsidP="00966431">
      <w:pPr>
        <w:rPr>
          <w:rFonts w:ascii="Arial" w:hAnsi="Arial" w:cs="Arial"/>
          <w:szCs w:val="22"/>
        </w:rPr>
      </w:pPr>
    </w:p>
    <w:tbl>
      <w:tblPr>
        <w:tblW w:w="9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7C13B0" w:rsidRPr="00E00EE1" w:rsidTr="00904D0C">
        <w:tc>
          <w:tcPr>
            <w:tcW w:w="9220" w:type="dxa"/>
            <w:tcBorders>
              <w:top w:val="nil"/>
            </w:tcBorders>
          </w:tcPr>
          <w:p w:rsidR="007C13B0" w:rsidRPr="00E00EE1" w:rsidRDefault="007C13B0" w:rsidP="00904D0C">
            <w:pPr>
              <w:pageBreakBefore/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 xml:space="preserve">Tools and Techniques </w:t>
            </w: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Units A3, A4, A5 and A6 relate to data, modelling and assessment in the development and assessment of transport policies, plans, projects and services.</w:t>
            </w:r>
          </w:p>
        </w:tc>
      </w:tr>
      <w:tr w:rsidR="007C13B0" w:rsidRPr="00E00EE1" w:rsidTr="00904D0C">
        <w:tc>
          <w:tcPr>
            <w:tcW w:w="9220" w:type="dxa"/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color w:val="000000"/>
                <w:szCs w:val="22"/>
              </w:rPr>
              <w:t>A3 Data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the collection, retrieval, analysis and interpretation of data for use in the development and assessment of transport policies, plans, projects and services. </w:t>
            </w:r>
            <w:r w:rsidR="007C13B0" w:rsidRPr="00E00EE1">
              <w:rPr>
                <w:rFonts w:ascii="Arial" w:hAnsi="Arial" w:cs="Arial"/>
                <w:szCs w:val="22"/>
              </w:rPr>
              <w:t>The Reviewers might seek to assess your competence in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7C13B0" w:rsidRPr="00E00EE1" w:rsidRDefault="007C13B0" w:rsidP="0087750E">
            <w:pPr>
              <w:numPr>
                <w:ilvl w:val="0"/>
                <w:numId w:val="17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using existing sources of data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 xml:space="preserve">, including the identification, assessment, extraction, analysis and interpretation of relevant existing data sets; </w:t>
            </w:r>
          </w:p>
          <w:p w:rsidR="007C13B0" w:rsidRPr="00E00EE1" w:rsidRDefault="007C13B0" w:rsidP="0087750E">
            <w:pPr>
              <w:numPr>
                <w:ilvl w:val="0"/>
                <w:numId w:val="17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managing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traffic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and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 transport surveys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, including designing and undertaking the surveys and initial processing of the data, to provide a clean data set ready for use;</w:t>
            </w:r>
          </w:p>
          <w:p w:rsidR="007C13B0" w:rsidRPr="00E00EE1" w:rsidRDefault="007C13B0" w:rsidP="0087750E">
            <w:pPr>
              <w:numPr>
                <w:ilvl w:val="0"/>
                <w:numId w:val="17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analysing, interpreting and reporting transport survey data, including selection of appropriate software and the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assessment of data quality and accuracy relative to its intended application.</w:t>
            </w:r>
          </w:p>
        </w:tc>
      </w:tr>
      <w:tr w:rsidR="007C13B0" w:rsidRPr="00E00EE1" w:rsidTr="00904D0C">
        <w:tc>
          <w:tcPr>
            <w:tcW w:w="9220" w:type="dxa"/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before="120" w:after="120"/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iCs/>
                <w:color w:val="000000"/>
                <w:szCs w:val="22"/>
              </w:rPr>
              <w:t>A4 Transport Models and Forecasting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the use of traffic and transport models and related analysis techniques in the development, design and assessment of transport policies, plans and schemes. </w:t>
            </w:r>
            <w:r w:rsidR="007C13B0" w:rsidRPr="00E00EE1">
              <w:rPr>
                <w:rFonts w:ascii="Arial" w:hAnsi="Arial" w:cs="Arial"/>
                <w:szCs w:val="22"/>
              </w:rPr>
              <w:t>The Reviewers might seek to assess your competence in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7C13B0" w:rsidRPr="00E00EE1" w:rsidRDefault="007C13B0" w:rsidP="003657D7">
            <w:pPr>
              <w:numPr>
                <w:ilvl w:val="0"/>
                <w:numId w:val="18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specifying, calibrating/estimating, validating 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traffic and transport models (including trip-end, distribution and modal choice modelling) and using them in the preparation of forecasts;</w:t>
            </w:r>
          </w:p>
          <w:p w:rsidR="007C13B0" w:rsidRPr="00E00EE1" w:rsidRDefault="007C13B0" w:rsidP="002B5859">
            <w:pPr>
              <w:numPr>
                <w:ilvl w:val="1"/>
                <w:numId w:val="18"/>
              </w:numPr>
              <w:tabs>
                <w:tab w:val="clear" w:pos="1440"/>
                <w:tab w:val="num" w:pos="330"/>
                <w:tab w:val="left" w:pos="357"/>
              </w:tabs>
              <w:autoSpaceDE w:val="0"/>
              <w:autoSpaceDN w:val="0"/>
              <w:adjustRightInd w:val="0"/>
              <w:spacing w:after="80"/>
              <w:ind w:left="330" w:hanging="33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specifying and applying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 transport analysis techniques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, such as qualitative and quantitative consumer and travel behaviour research (including stated and revealed preference), cross-sectional and longitudinal analyses, GIS and spatial analyses and accessibility analysis.</w:t>
            </w:r>
          </w:p>
        </w:tc>
      </w:tr>
      <w:tr w:rsidR="007C13B0" w:rsidRPr="00E00EE1" w:rsidTr="00904D0C">
        <w:tc>
          <w:tcPr>
            <w:tcW w:w="9220" w:type="dxa"/>
          </w:tcPr>
          <w:p w:rsidR="007C13B0" w:rsidRPr="00E00EE1" w:rsidRDefault="007C13B0" w:rsidP="00904D0C">
            <w:pPr>
              <w:keepNext/>
              <w:keepLines/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color w:val="000000"/>
                <w:szCs w:val="22"/>
              </w:rPr>
              <w:t>A5 Appraisal and evaluation</w:t>
            </w:r>
          </w:p>
          <w:p w:rsidR="007C13B0" w:rsidRPr="00E00EE1" w:rsidRDefault="007A5FFD" w:rsidP="00904D0C">
            <w:pPr>
              <w:keepNext/>
              <w:keepLines/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the use of assessment techniques in the evaluation of transport policies, plans and schemes:</w:t>
            </w:r>
          </w:p>
          <w:p w:rsidR="007C13B0" w:rsidRPr="00E00EE1" w:rsidRDefault="007C13B0" w:rsidP="0087750E">
            <w:pPr>
              <w:numPr>
                <w:ilvl w:val="0"/>
                <w:numId w:val="13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selecting, specifying and applying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 appropriate assessment techniques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 xml:space="preserve">, including those relating to economic, safety, environmental, sustainability and financial impacts; </w:t>
            </w:r>
          </w:p>
          <w:p w:rsidR="007C13B0" w:rsidRPr="00E00EE1" w:rsidRDefault="007C13B0" w:rsidP="0087750E">
            <w:pPr>
              <w:numPr>
                <w:ilvl w:val="0"/>
                <w:numId w:val="13"/>
              </w:numPr>
              <w:tabs>
                <w:tab w:val="left" w:pos="357"/>
              </w:tabs>
              <w:spacing w:after="80"/>
              <w:ind w:left="357" w:hanging="357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szCs w:val="22"/>
              </w:rPr>
              <w:t xml:space="preserve">specifying approaches for determining robust targets against which the effectiveness and impacts of </w:t>
            </w:r>
            <w:r w:rsidRPr="00E00EE1">
              <w:rPr>
                <w:rFonts w:ascii="Arial" w:hAnsi="Arial" w:cs="Arial"/>
                <w:iCs/>
                <w:szCs w:val="22"/>
              </w:rPr>
              <w:t xml:space="preserve">policies, plans and schemes can be </w:t>
            </w:r>
            <w:r w:rsidRPr="00E00EE1">
              <w:rPr>
                <w:rFonts w:ascii="Arial" w:hAnsi="Arial" w:cs="Arial"/>
                <w:szCs w:val="22"/>
              </w:rPr>
              <w:t>m</w:t>
            </w:r>
            <w:r w:rsidRPr="00E00EE1">
              <w:rPr>
                <w:rFonts w:ascii="Arial" w:hAnsi="Arial" w:cs="Arial"/>
                <w:iCs/>
                <w:szCs w:val="22"/>
              </w:rPr>
              <w:t xml:space="preserve">onitored </w:t>
            </w:r>
            <w:r w:rsidRPr="00E00EE1">
              <w:rPr>
                <w:rFonts w:ascii="Arial" w:hAnsi="Arial" w:cs="Arial"/>
                <w:szCs w:val="22"/>
              </w:rPr>
              <w:t>following implementation, and the implementation and analysis of monitoring programmes.</w:t>
            </w:r>
          </w:p>
          <w:p w:rsidR="007C13B0" w:rsidRPr="00E00EE1" w:rsidRDefault="007C13B0" w:rsidP="00904D0C">
            <w:pPr>
              <w:tabs>
                <w:tab w:val="left" w:pos="357"/>
              </w:tabs>
              <w:spacing w:after="80"/>
              <w:rPr>
                <w:rFonts w:ascii="Arial" w:hAnsi="Arial" w:cs="Arial"/>
                <w:szCs w:val="22"/>
              </w:rPr>
            </w:pPr>
            <w:r w:rsidRPr="00E00EE1">
              <w:rPr>
                <w:rFonts w:ascii="Arial" w:hAnsi="Arial" w:cs="Arial"/>
                <w:szCs w:val="22"/>
              </w:rPr>
              <w:t>It is essential that candidates can demonstrate experience in cost benefit analyses, including the standard procedures that apply in the country in which they normally work.</w:t>
            </w:r>
          </w:p>
        </w:tc>
      </w:tr>
      <w:tr w:rsidR="007C13B0" w:rsidRPr="00E00EE1" w:rsidTr="00904D0C">
        <w:tc>
          <w:tcPr>
            <w:tcW w:w="9220" w:type="dxa"/>
            <w:tcBorders>
              <w:bottom w:val="nil"/>
            </w:tcBorders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A6 Stakeholder engagement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the engagement of the community and stakeholders in the development of transport policies, plans, projects and services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 include</w:t>
            </w:r>
            <w:r>
              <w:rPr>
                <w:rFonts w:ascii="Arial" w:hAnsi="Arial" w:cs="Arial"/>
                <w:color w:val="000000"/>
                <w:szCs w:val="22"/>
              </w:rPr>
              <w:t>s</w:t>
            </w:r>
            <w:r w:rsidR="007C13B0"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 engaging with those involved and the media.  </w:t>
            </w:r>
            <w:r w:rsidR="007C13B0" w:rsidRPr="00E00EE1">
              <w:rPr>
                <w:rFonts w:ascii="Arial" w:hAnsi="Arial" w:cs="Arial"/>
                <w:szCs w:val="22"/>
              </w:rPr>
              <w:t>The Reviewers might seek to assess your competence in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7C13B0" w:rsidRPr="00E00EE1" w:rsidRDefault="007C13B0" w:rsidP="0087750E">
            <w:pPr>
              <w:numPr>
                <w:ilvl w:val="0"/>
                <w:numId w:val="19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selecting suitable techniques for 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programmes for community involvement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 xml:space="preserve"> in proposals for transport policies, plans, projects and services;</w:t>
            </w:r>
          </w:p>
          <w:p w:rsidR="007C13B0" w:rsidRPr="00E00EE1" w:rsidRDefault="007C13B0" w:rsidP="0087750E">
            <w:pPr>
              <w:numPr>
                <w:ilvl w:val="0"/>
                <w:numId w:val="19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planning and implementing 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community involvement programmes;</w:t>
            </w:r>
          </w:p>
          <w:p w:rsidR="007C13B0" w:rsidRPr="00E00EE1" w:rsidRDefault="007C13B0" w:rsidP="0087750E">
            <w:pPr>
              <w:keepNext/>
              <w:keepLines/>
              <w:numPr>
                <w:ilvl w:val="0"/>
                <w:numId w:val="19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>planning and managing stakeholder engagement programmes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 xml:space="preserve"> to obtain the views of stakeholders on transport needs and wishes, and on proposals for transport policies, plans, projects and services;</w:t>
            </w:r>
          </w:p>
          <w:p w:rsidR="007C13B0" w:rsidRPr="00E00EE1" w:rsidRDefault="007C13B0" w:rsidP="0087750E">
            <w:pPr>
              <w:numPr>
                <w:ilvl w:val="0"/>
                <w:numId w:val="19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planning and managing carrying out public consultation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to obtain the views on transport needs and wishes, and on proposals for transport policies, plans, projects and services.</w:t>
            </w: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C13B0" w:rsidRPr="00E00EE1" w:rsidRDefault="007C13B0" w:rsidP="00966431">
      <w:pPr>
        <w:rPr>
          <w:rFonts w:ascii="Arial" w:hAnsi="Arial" w:cs="Arial"/>
          <w:szCs w:val="22"/>
        </w:rPr>
      </w:pPr>
    </w:p>
    <w:p w:rsidR="007C13B0" w:rsidRPr="00E00EE1" w:rsidRDefault="007C13B0" w:rsidP="00966431">
      <w:pPr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br w:type="page"/>
      </w:r>
    </w:p>
    <w:tbl>
      <w:tblPr>
        <w:tblW w:w="9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10"/>
      </w:tblGrid>
      <w:tr w:rsidR="007C13B0" w:rsidRPr="00E00EE1" w:rsidTr="00904D0C">
        <w:trPr>
          <w:trHeight w:val="907"/>
        </w:trPr>
        <w:tc>
          <w:tcPr>
            <w:tcW w:w="9220" w:type="dxa"/>
            <w:gridSpan w:val="2"/>
            <w:tcBorders>
              <w:top w:val="nil"/>
            </w:tcBorders>
          </w:tcPr>
          <w:p w:rsidR="007C13B0" w:rsidRPr="00E00EE1" w:rsidRDefault="007C13B0" w:rsidP="00904D0C">
            <w:pPr>
              <w:pBdr>
                <w:top w:val="single" w:sz="4" w:space="1" w:color="auto"/>
              </w:pBd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szCs w:val="22"/>
              </w:rPr>
              <w:lastRenderedPageBreak/>
              <w:br w:type="page"/>
            </w:r>
            <w:r w:rsidRPr="00E00EE1">
              <w:rPr>
                <w:rFonts w:ascii="Arial" w:hAnsi="Arial" w:cs="Arial"/>
                <w:b/>
                <w:color w:val="000000"/>
                <w:szCs w:val="22"/>
              </w:rPr>
              <w:t>Design</w:t>
            </w: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Units A7 and A8 relate to the application of transport planning expertise in the preparation of transport plans and the principles underlying the design of transport schemes.</w:t>
            </w:r>
          </w:p>
        </w:tc>
      </w:tr>
      <w:tr w:rsidR="007C13B0" w:rsidRPr="00E00EE1" w:rsidTr="00904D0C">
        <w:tc>
          <w:tcPr>
            <w:tcW w:w="9220" w:type="dxa"/>
            <w:gridSpan w:val="2"/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iCs/>
                <w:color w:val="000000"/>
                <w:szCs w:val="22"/>
              </w:rPr>
              <w:t>A7 Developing strategic and master plans for transport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the development of transport plans for the medium to longer term.  The Reviewers might seek to assess your competence in:</w:t>
            </w:r>
          </w:p>
          <w:p w:rsidR="007C13B0" w:rsidRPr="00E00EE1" w:rsidRDefault="007C13B0" w:rsidP="0087750E">
            <w:pPr>
              <w:numPr>
                <w:ilvl w:val="0"/>
                <w:numId w:val="20"/>
              </w:num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recognising the need to achieve the desired contribution to economic, social and environmental sustainability, locally and nationally;</w:t>
            </w:r>
          </w:p>
          <w:p w:rsidR="007C13B0" w:rsidRPr="00E00EE1" w:rsidRDefault="007C13B0" w:rsidP="0087750E">
            <w:pPr>
              <w:numPr>
                <w:ilvl w:val="0"/>
                <w:numId w:val="20"/>
              </w:num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determining the resources required for the implementation of plans;</w:t>
            </w:r>
          </w:p>
          <w:p w:rsidR="007C13B0" w:rsidRPr="00E00EE1" w:rsidRDefault="007C13B0" w:rsidP="0087750E">
            <w:pPr>
              <w:numPr>
                <w:ilvl w:val="0"/>
                <w:numId w:val="20"/>
              </w:numPr>
              <w:tabs>
                <w:tab w:val="left" w:pos="357"/>
                <w:tab w:val="left" w:pos="720"/>
              </w:tabs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preparing appropriate implementation programmes;</w:t>
            </w:r>
          </w:p>
          <w:p w:rsidR="007C13B0" w:rsidRPr="00E00EE1" w:rsidRDefault="007C13B0" w:rsidP="0087750E">
            <w:pPr>
              <w:numPr>
                <w:ilvl w:val="0"/>
                <w:numId w:val="20"/>
              </w:numPr>
              <w:tabs>
                <w:tab w:val="left" w:pos="357"/>
                <w:tab w:val="left" w:pos="720"/>
              </w:tabs>
              <w:spacing w:after="80"/>
              <w:ind w:left="357" w:hanging="357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liaising with relevant organizations, taking account of their views and interests.</w:t>
            </w:r>
          </w:p>
        </w:tc>
      </w:tr>
      <w:tr w:rsidR="007C13B0" w:rsidRPr="00E00EE1" w:rsidTr="00904D0C">
        <w:trPr>
          <w:trHeight w:val="1134"/>
        </w:trPr>
        <w:tc>
          <w:tcPr>
            <w:tcW w:w="9220" w:type="dxa"/>
            <w:gridSpan w:val="2"/>
            <w:tcBorders>
              <w:bottom w:val="nil"/>
            </w:tcBorders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A8 Applying the principles of transport systems design 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>the principal characteristics of transport systems and their relationship with integrated transport, accessibility, security, and health and safety, taking account of: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the needs and wishes of the users, and of other interested parties;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their potential and desired contribution to achieving economic, social and environmental sustainability, locally and nationally;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szCs w:val="22"/>
              </w:rPr>
              <w:t>planning and designing transport systems</w:t>
            </w:r>
            <w:r w:rsidRPr="00E00EE1">
              <w:rPr>
                <w:rFonts w:ascii="Arial" w:hAnsi="Arial" w:cs="Arial"/>
                <w:szCs w:val="22"/>
              </w:rPr>
              <w:t xml:space="preserve"> to feasibility study level;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szCs w:val="22"/>
              </w:rPr>
              <w:t xml:space="preserve">planning and designing for integrated transport to </w:t>
            </w:r>
            <w:r w:rsidRPr="00E00EE1">
              <w:rPr>
                <w:rFonts w:ascii="Arial" w:hAnsi="Arial" w:cs="Arial"/>
                <w:szCs w:val="22"/>
              </w:rPr>
              <w:t xml:space="preserve">provide for ready interchange between different modes or systems to provide efficient transport services for people and goods; 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planning and designing for accessible and secure transport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to ensure that transport systems are readily accessible and are perceived to provide a high level of personal security;</w:t>
            </w:r>
          </w:p>
          <w:p w:rsidR="007C13B0" w:rsidRPr="00E00EE1" w:rsidRDefault="007C13B0" w:rsidP="0087750E">
            <w:pPr>
              <w:numPr>
                <w:ilvl w:val="0"/>
                <w:numId w:val="21"/>
              </w:numPr>
              <w:tabs>
                <w:tab w:val="left" w:pos="357"/>
              </w:tabs>
              <w:spacing w:after="80"/>
              <w:ind w:left="357" w:hanging="357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the delivery of transport schemes,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from initial concept through to operation.</w:t>
            </w:r>
          </w:p>
          <w:p w:rsidR="007A5FFD" w:rsidRDefault="007A5FFD" w:rsidP="00904D0C">
            <w:pPr>
              <w:tabs>
                <w:tab w:val="left" w:pos="357"/>
              </w:tabs>
              <w:spacing w:after="120"/>
              <w:rPr>
                <w:rFonts w:ascii="Arial" w:hAnsi="Arial" w:cs="Arial"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</w:tabs>
              <w:spacing w:after="120"/>
              <w:rPr>
                <w:rFonts w:ascii="Arial" w:hAnsi="Arial" w:cs="Arial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The principal types or aspects of transport systems in relation to which the appropriate  competence level can be demonstrated include:</w:t>
            </w:r>
          </w:p>
        </w:tc>
      </w:tr>
      <w:tr w:rsidR="007C13B0" w:rsidRPr="00E00EE1" w:rsidTr="00904D0C">
        <w:trPr>
          <w:trHeight w:val="2835"/>
        </w:trPr>
        <w:tc>
          <w:tcPr>
            <w:tcW w:w="4610" w:type="dxa"/>
            <w:tcBorders>
              <w:top w:val="nil"/>
            </w:tcBorders>
          </w:tcPr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highways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streetscape design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traffic management, calming and control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road safety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traffic and parking information systems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cycling</w:t>
            </w:r>
          </w:p>
          <w:p w:rsidR="007C13B0" w:rsidRPr="00E00EE1" w:rsidRDefault="007C13B0" w:rsidP="0087750E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walking (pedestrians)</w:t>
            </w:r>
          </w:p>
          <w:p w:rsidR="007C13B0" w:rsidRPr="00E00EE1" w:rsidRDefault="007C13B0" w:rsidP="0087750E">
            <w:pPr>
              <w:keepNext/>
              <w:keepLines/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parking</w:t>
            </w:r>
          </w:p>
          <w:p w:rsidR="007C13B0" w:rsidRPr="00E00EE1" w:rsidRDefault="007C13B0" w:rsidP="0087750E">
            <w:pPr>
              <w:keepNext/>
              <w:keepLines/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taxis</w:t>
            </w:r>
          </w:p>
        </w:tc>
        <w:tc>
          <w:tcPr>
            <w:tcW w:w="4610" w:type="dxa"/>
            <w:tcBorders>
              <w:top w:val="nil"/>
            </w:tcBorders>
          </w:tcPr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buses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intermediate public transport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voluntary and community transport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light rail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rail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airports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freight traffic and distribution</w:t>
            </w:r>
          </w:p>
          <w:p w:rsidR="007C13B0" w:rsidRPr="00E00EE1" w:rsidRDefault="007C13B0" w:rsidP="0087750E">
            <w:pPr>
              <w:numPr>
                <w:ilvl w:val="0"/>
                <w:numId w:val="25"/>
              </w:numPr>
              <w:tabs>
                <w:tab w:val="num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ports</w:t>
            </w:r>
          </w:p>
          <w:p w:rsidR="007C13B0" w:rsidRPr="00E00EE1" w:rsidRDefault="007C13B0" w:rsidP="00904D0C">
            <w:pPr>
              <w:keepNext/>
              <w:keepLines/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7C13B0" w:rsidRPr="00E00EE1" w:rsidRDefault="007C13B0" w:rsidP="00966431">
      <w:pPr>
        <w:rPr>
          <w:rFonts w:ascii="Arial" w:hAnsi="Arial" w:cs="Arial"/>
          <w:szCs w:val="22"/>
        </w:rPr>
      </w:pPr>
    </w:p>
    <w:p w:rsidR="007C13B0" w:rsidRPr="00E00EE1" w:rsidRDefault="007C13B0" w:rsidP="00966431">
      <w:pPr>
        <w:rPr>
          <w:rFonts w:ascii="Arial" w:hAnsi="Arial" w:cs="Arial"/>
          <w:szCs w:val="22"/>
        </w:rPr>
      </w:pPr>
    </w:p>
    <w:tbl>
      <w:tblPr>
        <w:tblW w:w="9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10"/>
      </w:tblGrid>
      <w:tr w:rsidR="007C13B0" w:rsidRPr="00E00EE1" w:rsidTr="00904D0C">
        <w:tc>
          <w:tcPr>
            <w:tcW w:w="9220" w:type="dxa"/>
            <w:gridSpan w:val="2"/>
            <w:tcBorders>
              <w:top w:val="nil"/>
            </w:tcBorders>
          </w:tcPr>
          <w:p w:rsidR="007C13B0" w:rsidRPr="00E00EE1" w:rsidRDefault="007C13B0" w:rsidP="00904D0C">
            <w:pPr>
              <w:keepNext/>
              <w:keepLines/>
              <w:pBdr>
                <w:top w:val="single" w:sz="4" w:space="1" w:color="auto"/>
              </w:pBd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Operations</w:t>
            </w:r>
          </w:p>
          <w:p w:rsidR="007C13B0" w:rsidRPr="00E00EE1" w:rsidRDefault="007C13B0" w:rsidP="00904D0C">
            <w:pPr>
              <w:keepLines/>
              <w:tabs>
                <w:tab w:val="left" w:pos="357"/>
                <w:tab w:val="left" w:pos="720"/>
              </w:tabs>
              <w:spacing w:after="120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Units A9 and A10 relate to the role of transport planners in the operational management of transport systems.</w:t>
            </w:r>
          </w:p>
        </w:tc>
      </w:tr>
      <w:tr w:rsidR="007C13B0" w:rsidRPr="00E00EE1" w:rsidTr="00904D0C">
        <w:tc>
          <w:tcPr>
            <w:tcW w:w="9220" w:type="dxa"/>
            <w:gridSpan w:val="2"/>
          </w:tcPr>
          <w:p w:rsidR="007C13B0" w:rsidRPr="00E00EE1" w:rsidRDefault="007C13B0" w:rsidP="00904D0C">
            <w:pPr>
              <w:pStyle w:val="Default"/>
              <w:keepLines/>
              <w:tabs>
                <w:tab w:val="left" w:pos="357"/>
                <w:tab w:val="left" w:pos="720"/>
              </w:tabs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00EE1">
              <w:rPr>
                <w:b/>
                <w:bCs/>
                <w:sz w:val="22"/>
                <w:szCs w:val="22"/>
                <w:lang w:val="en-GB"/>
              </w:rPr>
              <w:t xml:space="preserve">A9 Travel Planning </w:t>
            </w:r>
          </w:p>
          <w:p w:rsidR="007C13B0" w:rsidRPr="00E00EE1" w:rsidRDefault="007A5FFD" w:rsidP="00904D0C">
            <w:pPr>
              <w:keepLines/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szCs w:val="22"/>
              </w:rPr>
              <w:t>the identification and promotion of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 sustainable travel options and promoting them to individual transport users to improve economic, social and environmental sustainability. </w:t>
            </w:r>
            <w:r w:rsidR="007C13B0" w:rsidRPr="00E00EE1">
              <w:rPr>
                <w:rFonts w:ascii="Arial" w:hAnsi="Arial" w:cs="Arial"/>
                <w:szCs w:val="22"/>
              </w:rPr>
              <w:t>The Reviewers might seek to assess your competence in</w:t>
            </w:r>
            <w:r w:rsidR="007C13B0" w:rsidRPr="00E00EE1"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7C13B0" w:rsidRPr="00E00EE1" w:rsidRDefault="007C13B0" w:rsidP="0087750E">
            <w:pPr>
              <w:keepLines/>
              <w:numPr>
                <w:ilvl w:val="0"/>
                <w:numId w:val="22"/>
              </w:numPr>
              <w:tabs>
                <w:tab w:val="clear" w:pos="360"/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planning, designing and implementing </w:t>
            </w: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travel awareness, travel planning and behaviour management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 xml:space="preserve">programmes to increase travel awareness and to achieve change in travel behaviour; </w:t>
            </w:r>
          </w:p>
          <w:p w:rsidR="007C13B0" w:rsidRPr="00E00EE1" w:rsidRDefault="007C13B0" w:rsidP="0087750E">
            <w:pPr>
              <w:keepLines/>
              <w:numPr>
                <w:ilvl w:val="0"/>
                <w:numId w:val="22"/>
              </w:numPr>
              <w:tabs>
                <w:tab w:val="clear" w:pos="360"/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b/>
                <w:szCs w:val="22"/>
              </w:rPr>
            </w:pPr>
            <w:r w:rsidRPr="00E00EE1">
              <w:rPr>
                <w:rFonts w:ascii="Arial" w:hAnsi="Arial" w:cs="Arial"/>
                <w:iCs/>
                <w:color w:val="000000"/>
                <w:szCs w:val="22"/>
              </w:rPr>
              <w:t xml:space="preserve">preparing and implementing marketing and travel information for travel planning programmes, including </w:t>
            </w:r>
            <w:r w:rsidRPr="00E00EE1">
              <w:rPr>
                <w:rFonts w:ascii="Arial" w:hAnsi="Arial" w:cs="Arial"/>
                <w:color w:val="000000"/>
                <w:szCs w:val="22"/>
              </w:rPr>
              <w:t>travel marketing and information campaigns that form a part of a travel planning programme.</w:t>
            </w:r>
          </w:p>
          <w:p w:rsidR="007C13B0" w:rsidRPr="00E00EE1" w:rsidRDefault="007C13B0" w:rsidP="00904D0C">
            <w:pPr>
              <w:keepLines/>
              <w:tabs>
                <w:tab w:val="left" w:pos="720"/>
              </w:tabs>
              <w:spacing w:after="80"/>
              <w:rPr>
                <w:rFonts w:ascii="Arial" w:hAnsi="Arial" w:cs="Arial"/>
                <w:b/>
                <w:szCs w:val="22"/>
              </w:rPr>
            </w:pPr>
          </w:p>
        </w:tc>
      </w:tr>
      <w:tr w:rsidR="007C13B0" w:rsidRPr="00E00EE1" w:rsidTr="00904D0C">
        <w:trPr>
          <w:trHeight w:val="4089"/>
        </w:trPr>
        <w:tc>
          <w:tcPr>
            <w:tcW w:w="9220" w:type="dxa"/>
            <w:gridSpan w:val="2"/>
            <w:tcBorders>
              <w:bottom w:val="nil"/>
            </w:tcBorders>
          </w:tcPr>
          <w:p w:rsidR="007C13B0" w:rsidRPr="00E00EE1" w:rsidRDefault="007C13B0" w:rsidP="00904D0C">
            <w:p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E00EE1">
              <w:rPr>
                <w:rFonts w:ascii="Arial" w:hAnsi="Arial" w:cs="Arial"/>
                <w:b/>
                <w:bCs/>
                <w:color w:val="000000"/>
                <w:szCs w:val="22"/>
              </w:rPr>
              <w:t>A10 Commercial and operational management of transport systems</w:t>
            </w:r>
          </w:p>
          <w:p w:rsidR="007C13B0" w:rsidRPr="00E00EE1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unit covers </w:t>
            </w:r>
            <w:r w:rsidR="007C13B0" w:rsidRPr="00E00EE1">
              <w:rPr>
                <w:rFonts w:ascii="Arial" w:hAnsi="Arial" w:cs="Arial"/>
                <w:szCs w:val="22"/>
              </w:rPr>
              <w:t xml:space="preserve">the operational and commercial management of transport systems and services, including specific elements of system and services: </w:t>
            </w:r>
          </w:p>
          <w:p w:rsidR="007C13B0" w:rsidRPr="00E00EE1" w:rsidRDefault="007C13B0" w:rsidP="0087750E">
            <w:pPr>
              <w:numPr>
                <w:ilvl w:val="0"/>
                <w:numId w:val="23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developing system or service management schemes for transport;</w:t>
            </w:r>
          </w:p>
          <w:p w:rsidR="007C13B0" w:rsidRPr="00E00EE1" w:rsidRDefault="007C13B0" w:rsidP="0087750E">
            <w:pPr>
              <w:numPr>
                <w:ilvl w:val="0"/>
                <w:numId w:val="23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determining the statutory and advisory requirements relating to the system or service management schemes;</w:t>
            </w:r>
          </w:p>
          <w:p w:rsidR="007C13B0" w:rsidRPr="00E00EE1" w:rsidRDefault="007C13B0" w:rsidP="0087750E">
            <w:pPr>
              <w:numPr>
                <w:ilvl w:val="0"/>
                <w:numId w:val="23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determining the resources required for the implementation and the continuing operation of system or service management schemes for transport;</w:t>
            </w:r>
          </w:p>
          <w:p w:rsidR="007C13B0" w:rsidRPr="00E00EE1" w:rsidRDefault="007C13B0" w:rsidP="0087750E">
            <w:pPr>
              <w:numPr>
                <w:ilvl w:val="0"/>
                <w:numId w:val="23"/>
              </w:num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identifying and engaging with interested parties and allow for their views and interests in system or service management schemes for transport.</w:t>
            </w:r>
          </w:p>
          <w:p w:rsidR="007A5FFD" w:rsidRDefault="007A5FFD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Cs w:val="22"/>
              </w:rPr>
            </w:pPr>
          </w:p>
          <w:p w:rsidR="007C13B0" w:rsidRPr="00E00EE1" w:rsidRDefault="007C13B0" w:rsidP="00904D0C">
            <w:pPr>
              <w:tabs>
                <w:tab w:val="left" w:pos="357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The principal types of transport application in relation to which the appropriate competence level can be demonstrated include: </w:t>
            </w:r>
          </w:p>
        </w:tc>
      </w:tr>
      <w:tr w:rsidR="007C13B0" w:rsidRPr="00E00EE1" w:rsidTr="00904D0C">
        <w:trPr>
          <w:trHeight w:val="4536"/>
        </w:trPr>
        <w:tc>
          <w:tcPr>
            <w:tcW w:w="4610" w:type="dxa"/>
            <w:tcBorders>
              <w:top w:val="nil"/>
            </w:tcBorders>
          </w:tcPr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pedestrian and cycle routes and networks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area-wide traffic and environmental management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traffic control systems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traffic and parking information systems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transport safety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road user charging/user toll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area-wide on-street parking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bus network and service design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bus operations </w:t>
            </w:r>
          </w:p>
          <w:p w:rsidR="007C13B0" w:rsidRPr="007A5FFD" w:rsidRDefault="007C13B0" w:rsidP="00F81273">
            <w:pPr>
              <w:tabs>
                <w:tab w:val="left" w:pos="357"/>
                <w:tab w:val="left" w:pos="720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120"/>
              <w:ind w:left="357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bus location and arrival time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public transport fares and ticketing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voluntary and community transport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rail operations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transport information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aviation operations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road freight distribution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inter modal freight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 xml:space="preserve">logistics systems </w:t>
            </w:r>
          </w:p>
          <w:p w:rsidR="007C13B0" w:rsidRPr="00E00EE1" w:rsidRDefault="007C13B0" w:rsidP="007A5FFD">
            <w:pPr>
              <w:numPr>
                <w:ilvl w:val="0"/>
                <w:numId w:val="30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enforcement systems</w:t>
            </w:r>
          </w:p>
          <w:p w:rsidR="007C13B0" w:rsidRPr="007A5FFD" w:rsidRDefault="007C13B0" w:rsidP="007A5FFD">
            <w:pPr>
              <w:numPr>
                <w:ilvl w:val="0"/>
                <w:numId w:val="30"/>
              </w:numPr>
              <w:tabs>
                <w:tab w:val="left" w:pos="357"/>
                <w:tab w:val="left" w:pos="1077"/>
                <w:tab w:val="left" w:pos="144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  <w:szCs w:val="22"/>
              </w:rPr>
            </w:pPr>
            <w:r w:rsidRPr="00E00EE1">
              <w:rPr>
                <w:rFonts w:ascii="Arial" w:hAnsi="Arial" w:cs="Arial"/>
                <w:color w:val="000000"/>
                <w:szCs w:val="22"/>
              </w:rPr>
              <w:t>maintenance and asset management systems</w:t>
            </w:r>
          </w:p>
        </w:tc>
      </w:tr>
    </w:tbl>
    <w:p w:rsidR="007C13B0" w:rsidRPr="00E00EE1" w:rsidRDefault="007C13B0" w:rsidP="00966431">
      <w:pPr>
        <w:rPr>
          <w:rFonts w:ascii="Arial" w:hAnsi="Arial" w:cs="Arial"/>
          <w:b/>
          <w:szCs w:val="22"/>
        </w:rPr>
      </w:pPr>
      <w:r w:rsidRPr="00E00EE1">
        <w:rPr>
          <w:rStyle w:val="Strong"/>
          <w:rFonts w:ascii="Arial" w:hAnsi="Arial" w:cs="Arial"/>
          <w:color w:val="000000"/>
          <w:szCs w:val="22"/>
        </w:rPr>
        <w:br w:type="page"/>
      </w:r>
      <w:r w:rsidRPr="00E00EE1">
        <w:rPr>
          <w:rFonts w:ascii="Arial" w:hAnsi="Arial" w:cs="Arial"/>
          <w:b/>
          <w:szCs w:val="22"/>
        </w:rPr>
        <w:lastRenderedPageBreak/>
        <w:t xml:space="preserve">Section B </w:t>
      </w: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b/>
          <w:szCs w:val="22"/>
        </w:rPr>
        <w:t>Management Skill Units: Competence Definitions</w:t>
      </w: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b/>
          <w:szCs w:val="22"/>
        </w:rPr>
        <w:t>Unit B1 Professional Leadership</w:t>
      </w: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szCs w:val="22"/>
        </w:rPr>
        <w:t xml:space="preserve">Candidates need to demonstrate </w:t>
      </w:r>
      <w:r w:rsidRPr="00E00EE1">
        <w:rPr>
          <w:rFonts w:ascii="Arial" w:hAnsi="Arial" w:cs="Arial"/>
          <w:b/>
          <w:szCs w:val="22"/>
        </w:rPr>
        <w:t xml:space="preserve">Proficiency </w:t>
      </w:r>
      <w:r w:rsidRPr="00E00EE1">
        <w:rPr>
          <w:rFonts w:ascii="Arial" w:hAnsi="Arial" w:cs="Arial"/>
          <w:szCs w:val="22"/>
        </w:rPr>
        <w:t>in the following</w:t>
      </w:r>
    </w:p>
    <w:p w:rsidR="007C13B0" w:rsidRPr="00E00EE1" w:rsidRDefault="007C13B0" w:rsidP="0087750E">
      <w:pPr>
        <w:numPr>
          <w:ilvl w:val="0"/>
          <w:numId w:val="6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Planning, negotiating, resourcing and securing agreement to the development of a project, using appropriate contractual arrangements where necessary.</w:t>
      </w:r>
    </w:p>
    <w:p w:rsidR="007C13B0" w:rsidRPr="00E00EE1" w:rsidRDefault="007C13B0" w:rsidP="0087750E">
      <w:pPr>
        <w:numPr>
          <w:ilvl w:val="0"/>
          <w:numId w:val="6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Planning, budgeting, organising, directing and monitoring tasks and resources that contribute to the delivery of a project.  Planning and taking corrective action when the need arises.</w:t>
      </w:r>
    </w:p>
    <w:p w:rsidR="007C13B0" w:rsidRPr="00E00EE1" w:rsidRDefault="007C13B0" w:rsidP="0087750E">
      <w:pPr>
        <w:numPr>
          <w:ilvl w:val="0"/>
          <w:numId w:val="6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Exercising leadership over the contributions of other technical staff.</w:t>
      </w:r>
    </w:p>
    <w:p w:rsidR="007C13B0" w:rsidRPr="00E00EE1" w:rsidRDefault="007C13B0" w:rsidP="0087750E">
      <w:pPr>
        <w:numPr>
          <w:ilvl w:val="0"/>
          <w:numId w:val="7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Identifying the training needs of others; helping to develop and review the training plans for subordinates.</w:t>
      </w:r>
    </w:p>
    <w:p w:rsidR="007C13B0" w:rsidRPr="00E00EE1" w:rsidRDefault="007C13B0" w:rsidP="0087750E">
      <w:pPr>
        <w:numPr>
          <w:ilvl w:val="0"/>
          <w:numId w:val="7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Contributing to the implementation of quality systems, and helping to gain the acceptance of subordinates to them.</w:t>
      </w:r>
    </w:p>
    <w:p w:rsidR="007C13B0" w:rsidRPr="00E00EE1" w:rsidRDefault="007C13B0" w:rsidP="0087750E">
      <w:pPr>
        <w:numPr>
          <w:ilvl w:val="0"/>
          <w:numId w:val="8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Helping to develop working practices that promote safety, and securing the compliance of subordinates.</w:t>
      </w:r>
    </w:p>
    <w:p w:rsidR="007C13B0" w:rsidRPr="00E00EE1" w:rsidRDefault="007C13B0" w:rsidP="0087750E">
      <w:pPr>
        <w:numPr>
          <w:ilvl w:val="0"/>
          <w:numId w:val="8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how continuous improvement in service delivery can be secured, and implementing measures to help bring this about.</w:t>
      </w:r>
    </w:p>
    <w:p w:rsidR="007C13B0" w:rsidRPr="00E00EE1" w:rsidRDefault="007C13B0" w:rsidP="0087750E">
      <w:pPr>
        <w:numPr>
          <w:ilvl w:val="0"/>
          <w:numId w:val="8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Being aware of the implications of the management imperatives and systems of the organisation, and being able to apply these in the team environment.</w:t>
      </w:r>
    </w:p>
    <w:p w:rsidR="007C13B0" w:rsidRPr="00E00EE1" w:rsidRDefault="007C13B0" w:rsidP="0087750E">
      <w:pPr>
        <w:numPr>
          <w:ilvl w:val="0"/>
          <w:numId w:val="8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the ingredients of effective teams, applying and monitoring some measures in the workplace that improve performance.</w:t>
      </w: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</w:p>
    <w:p w:rsidR="007C13B0" w:rsidRPr="00E00EE1" w:rsidRDefault="007C13B0" w:rsidP="00966431">
      <w:pPr>
        <w:tabs>
          <w:tab w:val="left" w:pos="450"/>
        </w:tabs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b/>
          <w:szCs w:val="22"/>
        </w:rPr>
        <w:t xml:space="preserve"> Unit B2   Interpersonal Skills</w:t>
      </w:r>
    </w:p>
    <w:p w:rsidR="007C13B0" w:rsidRPr="00E00EE1" w:rsidRDefault="007C13B0" w:rsidP="00966431">
      <w:pPr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 xml:space="preserve"> Candidates need to demonstrate </w:t>
      </w:r>
      <w:r w:rsidRPr="00E00EE1">
        <w:rPr>
          <w:rFonts w:ascii="Arial" w:hAnsi="Arial" w:cs="Arial"/>
          <w:b/>
          <w:szCs w:val="22"/>
        </w:rPr>
        <w:t xml:space="preserve">Proficiency </w:t>
      </w:r>
      <w:r w:rsidRPr="00E00EE1">
        <w:rPr>
          <w:rFonts w:ascii="Arial" w:hAnsi="Arial" w:cs="Arial"/>
          <w:szCs w:val="22"/>
        </w:rPr>
        <w:t>in the following</w:t>
      </w:r>
    </w:p>
    <w:p w:rsidR="007C13B0" w:rsidRPr="00E00EE1" w:rsidRDefault="007C13B0" w:rsidP="0087750E">
      <w:pPr>
        <w:numPr>
          <w:ilvl w:val="0"/>
          <w:numId w:val="28"/>
        </w:numPr>
        <w:tabs>
          <w:tab w:val="num" w:pos="357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Communicating fluently in written and oral expression with a wide range of other people, in English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Participating in focussed discussions about technical matters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Preparing and presenting technical reports to senior personnel and to the public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Presenting, listening to and discussing ideas using a range of communication methods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the principles of client and customer care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negotiating skills and having experience of their application</w:t>
      </w:r>
    </w:p>
    <w:p w:rsidR="007C13B0" w:rsidRPr="00E00EE1" w:rsidRDefault="007C13B0" w:rsidP="0087750E">
      <w:pPr>
        <w:numPr>
          <w:ilvl w:val="0"/>
          <w:numId w:val="9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Being able to resolve conflict in the workplace</w:t>
      </w:r>
    </w:p>
    <w:p w:rsidR="007C13B0" w:rsidRPr="00E00EE1" w:rsidRDefault="007C13B0" w:rsidP="0087750E">
      <w:pPr>
        <w:numPr>
          <w:ilvl w:val="0"/>
          <w:numId w:val="10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the motivation of others, and the factors that influence your own performance</w:t>
      </w:r>
    </w:p>
    <w:p w:rsidR="007C13B0" w:rsidRPr="00E00EE1" w:rsidRDefault="007C13B0" w:rsidP="00A30643">
      <w:pPr>
        <w:numPr>
          <w:ilvl w:val="0"/>
          <w:numId w:val="10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Being able to counsel others in a sensitive manner</w:t>
      </w:r>
    </w:p>
    <w:p w:rsidR="007C13B0" w:rsidRPr="00E00EE1" w:rsidRDefault="007C13B0" w:rsidP="0087750E">
      <w:pPr>
        <w:numPr>
          <w:ilvl w:val="0"/>
          <w:numId w:val="11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Playing an active part in building and maintaining an effective team environment</w:t>
      </w:r>
    </w:p>
    <w:p w:rsidR="007C13B0" w:rsidRPr="00E00EE1" w:rsidRDefault="007C13B0" w:rsidP="0087750E">
      <w:pPr>
        <w:numPr>
          <w:ilvl w:val="0"/>
          <w:numId w:val="11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Identifying collective goals and responsibilities</w:t>
      </w:r>
    </w:p>
    <w:p w:rsidR="007C13B0" w:rsidRPr="00E00EE1" w:rsidRDefault="007C13B0" w:rsidP="0087750E">
      <w:pPr>
        <w:numPr>
          <w:ilvl w:val="0"/>
          <w:numId w:val="11"/>
        </w:numPr>
        <w:tabs>
          <w:tab w:val="num" w:pos="720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Issuing clear and accurate instructions to subordinates.</w:t>
      </w:r>
    </w:p>
    <w:p w:rsidR="007C13B0" w:rsidRPr="00E00EE1" w:rsidRDefault="007C13B0" w:rsidP="00966431">
      <w:pPr>
        <w:rPr>
          <w:rFonts w:ascii="Arial" w:hAnsi="Arial" w:cs="Arial"/>
          <w:szCs w:val="22"/>
        </w:rPr>
      </w:pPr>
    </w:p>
    <w:p w:rsidR="007C13B0" w:rsidRPr="00E00EE1" w:rsidRDefault="007C13B0" w:rsidP="00966431">
      <w:pPr>
        <w:rPr>
          <w:rFonts w:ascii="Arial" w:hAnsi="Arial" w:cs="Arial"/>
          <w:szCs w:val="22"/>
        </w:rPr>
      </w:pPr>
      <w:r w:rsidRPr="00E00EE1">
        <w:rPr>
          <w:rFonts w:ascii="Arial" w:hAnsi="Arial" w:cs="Arial"/>
          <w:b/>
          <w:szCs w:val="22"/>
        </w:rPr>
        <w:t>Unit B3   Personal Commitment to Professional Standards</w:t>
      </w:r>
      <w:r w:rsidRPr="00E00EE1">
        <w:rPr>
          <w:rFonts w:ascii="Arial" w:hAnsi="Arial" w:cs="Arial"/>
          <w:szCs w:val="22"/>
        </w:rPr>
        <w:t xml:space="preserve"> </w:t>
      </w:r>
    </w:p>
    <w:p w:rsidR="007C13B0" w:rsidRPr="00E00EE1" w:rsidRDefault="007C13B0" w:rsidP="00966431">
      <w:pPr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szCs w:val="22"/>
        </w:rPr>
        <w:t xml:space="preserve">Candidates need to demonstrate </w:t>
      </w:r>
      <w:r w:rsidRPr="00E00EE1">
        <w:rPr>
          <w:rFonts w:ascii="Arial" w:hAnsi="Arial" w:cs="Arial"/>
          <w:b/>
          <w:szCs w:val="22"/>
        </w:rPr>
        <w:t xml:space="preserve">Proficiency </w:t>
      </w:r>
      <w:r w:rsidRPr="00E00EE1">
        <w:rPr>
          <w:rFonts w:ascii="Arial" w:hAnsi="Arial" w:cs="Arial"/>
          <w:szCs w:val="22"/>
        </w:rPr>
        <w:t>in the following</w:t>
      </w:r>
    </w:p>
    <w:p w:rsidR="002B5859" w:rsidRPr="00E00EE1" w:rsidRDefault="007C13B0" w:rsidP="0087750E">
      <w:pPr>
        <w:numPr>
          <w:ilvl w:val="0"/>
          <w:numId w:val="27"/>
        </w:numPr>
        <w:tabs>
          <w:tab w:val="left" w:pos="357"/>
          <w:tab w:val="left" w:pos="426"/>
        </w:tabs>
        <w:ind w:left="357" w:hanging="357"/>
        <w:rPr>
          <w:rFonts w:ascii="Arial" w:hAnsi="Arial" w:cs="Arial"/>
          <w:szCs w:val="22"/>
        </w:rPr>
      </w:pPr>
      <w:r w:rsidRPr="00E00EE1">
        <w:rPr>
          <w:rFonts w:ascii="Arial" w:hAnsi="Arial" w:cs="Arial"/>
          <w:szCs w:val="22"/>
        </w:rPr>
        <w:t>Understanding and complying with professional Codes of Conduct.</w:t>
      </w:r>
    </w:p>
    <w:p w:rsidR="007C13B0" w:rsidRPr="00E00EE1" w:rsidRDefault="007C13B0" w:rsidP="002B5859">
      <w:pPr>
        <w:numPr>
          <w:ilvl w:val="0"/>
          <w:numId w:val="27"/>
        </w:numPr>
        <w:tabs>
          <w:tab w:val="left" w:pos="357"/>
          <w:tab w:val="left" w:pos="426"/>
        </w:tabs>
        <w:ind w:left="357" w:hanging="357"/>
        <w:rPr>
          <w:rFonts w:ascii="Arial" w:hAnsi="Arial" w:cs="Arial"/>
          <w:b/>
          <w:szCs w:val="22"/>
        </w:rPr>
      </w:pPr>
      <w:r w:rsidRPr="00E00EE1">
        <w:rPr>
          <w:rFonts w:ascii="Arial" w:hAnsi="Arial" w:cs="Arial"/>
          <w:szCs w:val="22"/>
        </w:rPr>
        <w:t>Working constructively within all relevant legislative and regulatory formworks, including social and employment legislation.</w:t>
      </w:r>
      <w:r w:rsidRPr="00E00EE1">
        <w:rPr>
          <w:rFonts w:ascii="Arial" w:hAnsi="Arial" w:cs="Arial"/>
          <w:b/>
          <w:szCs w:val="22"/>
        </w:rPr>
        <w:t xml:space="preserve"> </w:t>
      </w:r>
    </w:p>
    <w:p w:rsidR="007C13B0" w:rsidRPr="00E00EE1" w:rsidRDefault="007C13B0">
      <w:pPr>
        <w:tabs>
          <w:tab w:val="left" w:pos="720"/>
          <w:tab w:val="left" w:pos="1440"/>
        </w:tabs>
        <w:spacing w:before="120" w:after="80" w:line="280" w:lineRule="exact"/>
        <w:rPr>
          <w:rFonts w:ascii="Arial" w:hAnsi="Arial" w:cs="Arial"/>
          <w:szCs w:val="22"/>
        </w:rPr>
      </w:pPr>
    </w:p>
    <w:p w:rsidR="007C13B0" w:rsidRPr="00E00EE1" w:rsidRDefault="007C13B0">
      <w:pPr>
        <w:tabs>
          <w:tab w:val="left" w:pos="720"/>
          <w:tab w:val="left" w:pos="1440"/>
        </w:tabs>
        <w:spacing w:before="120" w:after="80" w:line="280" w:lineRule="exact"/>
        <w:rPr>
          <w:rFonts w:ascii="Arial" w:hAnsi="Arial" w:cs="Arial"/>
          <w:szCs w:val="22"/>
        </w:rPr>
      </w:pPr>
    </w:p>
    <w:sectPr w:rsidR="007C13B0" w:rsidRPr="00E00EE1" w:rsidSect="00AC22C9">
      <w:headerReference w:type="default" r:id="rId8"/>
      <w:footerReference w:type="default" r:id="rId9"/>
      <w:pgSz w:w="11906" w:h="16838"/>
      <w:pgMar w:top="1134" w:right="1474" w:bottom="1247" w:left="147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B0" w:rsidRDefault="007C13B0" w:rsidP="002E1B41">
      <w:r>
        <w:separator/>
      </w:r>
    </w:p>
  </w:endnote>
  <w:endnote w:type="continuationSeparator" w:id="0">
    <w:p w:rsidR="007C13B0" w:rsidRDefault="007C13B0" w:rsidP="002E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B0" w:rsidRPr="000A617A" w:rsidRDefault="007C13B0" w:rsidP="00AC22C9">
    <w:pPr>
      <w:tabs>
        <w:tab w:val="center" w:pos="4513"/>
        <w:tab w:val="right" w:pos="9026"/>
      </w:tabs>
      <w:rPr>
        <w:rFonts w:ascii="Arial" w:hAnsi="Arial" w:cs="Arial"/>
        <w:sz w:val="20"/>
      </w:rPr>
    </w:pPr>
    <w:r w:rsidRPr="000A617A">
      <w:rPr>
        <w:rFonts w:ascii="Arial" w:hAnsi="Arial" w:cs="Arial"/>
        <w:sz w:val="20"/>
      </w:rPr>
      <w:t xml:space="preserve">TPP Guidance Notes </w:t>
    </w:r>
  </w:p>
  <w:p w:rsidR="007C13B0" w:rsidRDefault="007C13B0" w:rsidP="00AC22C9">
    <w:pPr>
      <w:pStyle w:val="Footer"/>
    </w:pPr>
    <w:r>
      <w:rPr>
        <w:rFonts w:ascii="Arial" w:hAnsi="Arial" w:cs="Arial"/>
        <w:sz w:val="20"/>
      </w:rPr>
      <w:t>Appendix</w:t>
    </w:r>
    <w:r w:rsidRPr="000A617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 – Technical and Management Skill Units: competence requirements</w:t>
    </w:r>
  </w:p>
  <w:p w:rsidR="007C13B0" w:rsidRDefault="007C13B0">
    <w:pPr>
      <w:pStyle w:val="Footer"/>
      <w:jc w:val="center"/>
    </w:pPr>
  </w:p>
  <w:p w:rsidR="007C13B0" w:rsidRDefault="002B58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273">
      <w:rPr>
        <w:noProof/>
      </w:rPr>
      <w:t>7</w:t>
    </w:r>
    <w:r>
      <w:rPr>
        <w:noProof/>
      </w:rPr>
      <w:fldChar w:fldCharType="end"/>
    </w:r>
  </w:p>
  <w:p w:rsidR="007C13B0" w:rsidRDefault="007C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B0" w:rsidRDefault="007C13B0" w:rsidP="002E1B41">
      <w:r>
        <w:separator/>
      </w:r>
    </w:p>
  </w:footnote>
  <w:footnote w:type="continuationSeparator" w:id="0">
    <w:p w:rsidR="007C13B0" w:rsidRDefault="007C13B0" w:rsidP="002E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B0" w:rsidRPr="00E27F07" w:rsidRDefault="002B5859" w:rsidP="00E37EDC">
    <w:pPr>
      <w:pStyle w:val="Header"/>
      <w:jc w:val="right"/>
    </w:pPr>
    <w:r>
      <w:rPr>
        <w:rFonts w:ascii="Century Gothic" w:hAnsi="Century Gothic"/>
        <w:noProof/>
        <w:lang w:eastAsia="en-GB"/>
      </w:rPr>
      <w:drawing>
        <wp:inline distT="0" distB="0" distL="0" distR="0">
          <wp:extent cx="523875" cy="428625"/>
          <wp:effectExtent l="0" t="0" r="9525" b="9525"/>
          <wp:docPr id="1" name="Picture 2" descr="TPP logo 1`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P logo 1`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B6E"/>
    <w:multiLevelType w:val="hybridMultilevel"/>
    <w:tmpl w:val="0E7AA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3C9A"/>
    <w:multiLevelType w:val="hybridMultilevel"/>
    <w:tmpl w:val="326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44F"/>
    <w:multiLevelType w:val="multilevel"/>
    <w:tmpl w:val="56BAA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8C12C6"/>
    <w:multiLevelType w:val="hybridMultilevel"/>
    <w:tmpl w:val="EE445F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9E4"/>
    <w:multiLevelType w:val="multilevel"/>
    <w:tmpl w:val="72940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E515995"/>
    <w:multiLevelType w:val="hybridMultilevel"/>
    <w:tmpl w:val="E7309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9B71FD"/>
    <w:multiLevelType w:val="multilevel"/>
    <w:tmpl w:val="AE1CE6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3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967582"/>
    <w:multiLevelType w:val="hybridMultilevel"/>
    <w:tmpl w:val="B5D40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07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24313"/>
    <w:multiLevelType w:val="hybridMultilevel"/>
    <w:tmpl w:val="E652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F21"/>
    <w:multiLevelType w:val="hybridMultilevel"/>
    <w:tmpl w:val="45CE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00409"/>
    <w:multiLevelType w:val="hybridMultilevel"/>
    <w:tmpl w:val="B48E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1DD"/>
    <w:multiLevelType w:val="hybridMultilevel"/>
    <w:tmpl w:val="A734E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111F0"/>
    <w:multiLevelType w:val="hybridMultilevel"/>
    <w:tmpl w:val="9476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B7A04"/>
    <w:multiLevelType w:val="multilevel"/>
    <w:tmpl w:val="AB8CA21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E8E7296"/>
    <w:multiLevelType w:val="hybridMultilevel"/>
    <w:tmpl w:val="53AA1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C1472"/>
    <w:multiLevelType w:val="hybridMultilevel"/>
    <w:tmpl w:val="B268CAB0"/>
    <w:lvl w:ilvl="0" w:tplc="08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D440C"/>
    <w:multiLevelType w:val="hybridMultilevel"/>
    <w:tmpl w:val="B21EC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3E1A"/>
    <w:multiLevelType w:val="hybridMultilevel"/>
    <w:tmpl w:val="5ED2F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A4561"/>
    <w:multiLevelType w:val="hybridMultilevel"/>
    <w:tmpl w:val="D4A084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D26FBB"/>
    <w:multiLevelType w:val="hybridMultilevel"/>
    <w:tmpl w:val="2B2C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ACF7EFD"/>
    <w:multiLevelType w:val="hybridMultilevel"/>
    <w:tmpl w:val="2D0CA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887FBD"/>
    <w:multiLevelType w:val="hybridMultilevel"/>
    <w:tmpl w:val="7A6C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302FA"/>
    <w:multiLevelType w:val="hybridMultilevel"/>
    <w:tmpl w:val="644E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74BB5"/>
    <w:multiLevelType w:val="hybridMultilevel"/>
    <w:tmpl w:val="12D6E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E3720C"/>
    <w:multiLevelType w:val="hybridMultilevel"/>
    <w:tmpl w:val="EE32B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8326F"/>
    <w:multiLevelType w:val="hybridMultilevel"/>
    <w:tmpl w:val="1B0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5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F67247C"/>
    <w:multiLevelType w:val="hybridMultilevel"/>
    <w:tmpl w:val="A7C0D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CE086C"/>
    <w:multiLevelType w:val="hybridMultilevel"/>
    <w:tmpl w:val="67964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402B1"/>
    <w:multiLevelType w:val="hybridMultilevel"/>
    <w:tmpl w:val="E2C2A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80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44543A3"/>
    <w:multiLevelType w:val="hybridMultilevel"/>
    <w:tmpl w:val="19A88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2B41C6"/>
    <w:multiLevelType w:val="multilevel"/>
    <w:tmpl w:val="2C1C82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A026D9C"/>
    <w:multiLevelType w:val="hybridMultilevel"/>
    <w:tmpl w:val="8E9EE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5C1A8B"/>
    <w:multiLevelType w:val="multilevel"/>
    <w:tmpl w:val="9E968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E153E3E"/>
    <w:multiLevelType w:val="hybridMultilevel"/>
    <w:tmpl w:val="871CAF90"/>
    <w:lvl w:ilvl="0" w:tplc="BE76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605F7"/>
    <w:multiLevelType w:val="hybridMultilevel"/>
    <w:tmpl w:val="19564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55500"/>
    <w:multiLevelType w:val="hybridMultilevel"/>
    <w:tmpl w:val="D3BEC98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5D17DB3"/>
    <w:multiLevelType w:val="multilevel"/>
    <w:tmpl w:val="DC762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5D3543E"/>
    <w:multiLevelType w:val="hybridMultilevel"/>
    <w:tmpl w:val="8802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66700"/>
    <w:multiLevelType w:val="multilevel"/>
    <w:tmpl w:val="2CA29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7092C71"/>
    <w:multiLevelType w:val="hybridMultilevel"/>
    <w:tmpl w:val="3140E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7728B"/>
    <w:multiLevelType w:val="hybridMultilevel"/>
    <w:tmpl w:val="29A04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51521E"/>
    <w:multiLevelType w:val="multilevel"/>
    <w:tmpl w:val="284432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9C514EC"/>
    <w:multiLevelType w:val="hybridMultilevel"/>
    <w:tmpl w:val="6122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D45D0"/>
    <w:multiLevelType w:val="hybridMultilevel"/>
    <w:tmpl w:val="FEAA7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BFD50E5"/>
    <w:multiLevelType w:val="hybridMultilevel"/>
    <w:tmpl w:val="69685C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C8C3CF3"/>
    <w:multiLevelType w:val="hybridMultilevel"/>
    <w:tmpl w:val="81F04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11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9D54EB6"/>
    <w:multiLevelType w:val="hybridMultilevel"/>
    <w:tmpl w:val="E6AE3E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9B179D"/>
    <w:multiLevelType w:val="hybridMultilevel"/>
    <w:tmpl w:val="36746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AE7691D"/>
    <w:multiLevelType w:val="hybridMultilevel"/>
    <w:tmpl w:val="BC8AB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CD27899"/>
    <w:multiLevelType w:val="hybridMultilevel"/>
    <w:tmpl w:val="48BCDC00"/>
    <w:lvl w:ilvl="0" w:tplc="BF04815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CED1503"/>
    <w:multiLevelType w:val="hybridMultilevel"/>
    <w:tmpl w:val="B3601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C663E4"/>
    <w:multiLevelType w:val="hybridMultilevel"/>
    <w:tmpl w:val="FE0245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B06246"/>
    <w:multiLevelType w:val="hybridMultilevel"/>
    <w:tmpl w:val="D58C0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1D134BA"/>
    <w:multiLevelType w:val="multilevel"/>
    <w:tmpl w:val="56BAA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74E96AEF"/>
    <w:multiLevelType w:val="hybridMultilevel"/>
    <w:tmpl w:val="52865F0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77F37292"/>
    <w:multiLevelType w:val="hybridMultilevel"/>
    <w:tmpl w:val="F6FA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898376C"/>
    <w:multiLevelType w:val="hybridMultilevel"/>
    <w:tmpl w:val="06C4CD38"/>
    <w:lvl w:ilvl="0" w:tplc="B62AF18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CB32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E705328"/>
    <w:multiLevelType w:val="hybridMultilevel"/>
    <w:tmpl w:val="CF88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6"/>
  </w:num>
  <w:num w:numId="3">
    <w:abstractNumId w:val="52"/>
  </w:num>
  <w:num w:numId="4">
    <w:abstractNumId w:val="33"/>
  </w:num>
  <w:num w:numId="5">
    <w:abstractNumId w:val="51"/>
  </w:num>
  <w:num w:numId="6">
    <w:abstractNumId w:val="50"/>
  </w:num>
  <w:num w:numId="7">
    <w:abstractNumId w:val="62"/>
  </w:num>
  <w:num w:numId="8">
    <w:abstractNumId w:val="9"/>
  </w:num>
  <w:num w:numId="9">
    <w:abstractNumId w:val="28"/>
  </w:num>
  <w:num w:numId="10">
    <w:abstractNumId w:val="6"/>
  </w:num>
  <w:num w:numId="11">
    <w:abstractNumId w:val="32"/>
  </w:num>
  <w:num w:numId="12">
    <w:abstractNumId w:val="31"/>
  </w:num>
  <w:num w:numId="13">
    <w:abstractNumId w:val="49"/>
  </w:num>
  <w:num w:numId="14">
    <w:abstractNumId w:val="13"/>
  </w:num>
  <w:num w:numId="15">
    <w:abstractNumId w:val="14"/>
  </w:num>
  <w:num w:numId="16">
    <w:abstractNumId w:val="60"/>
  </w:num>
  <w:num w:numId="17">
    <w:abstractNumId w:val="21"/>
  </w:num>
  <w:num w:numId="18">
    <w:abstractNumId w:val="41"/>
  </w:num>
  <w:num w:numId="19">
    <w:abstractNumId w:val="44"/>
  </w:num>
  <w:num w:numId="20">
    <w:abstractNumId w:val="39"/>
  </w:num>
  <w:num w:numId="21">
    <w:abstractNumId w:val="30"/>
  </w:num>
  <w:num w:numId="22">
    <w:abstractNumId w:val="25"/>
  </w:num>
  <w:num w:numId="23">
    <w:abstractNumId w:val="59"/>
  </w:num>
  <w:num w:numId="24">
    <w:abstractNumId w:val="19"/>
  </w:num>
  <w:num w:numId="25">
    <w:abstractNumId w:val="37"/>
  </w:num>
  <w:num w:numId="26">
    <w:abstractNumId w:val="11"/>
  </w:num>
  <w:num w:numId="27">
    <w:abstractNumId w:val="18"/>
  </w:num>
  <w:num w:numId="28">
    <w:abstractNumId w:val="27"/>
  </w:num>
  <w:num w:numId="29">
    <w:abstractNumId w:val="5"/>
  </w:num>
  <w:num w:numId="30">
    <w:abstractNumId w:val="55"/>
  </w:num>
  <w:num w:numId="31">
    <w:abstractNumId w:val="29"/>
  </w:num>
  <w:num w:numId="32">
    <w:abstractNumId w:val="26"/>
  </w:num>
  <w:num w:numId="33">
    <w:abstractNumId w:val="42"/>
  </w:num>
  <w:num w:numId="34">
    <w:abstractNumId w:val="1"/>
  </w:num>
  <w:num w:numId="35">
    <w:abstractNumId w:val="24"/>
  </w:num>
  <w:num w:numId="36">
    <w:abstractNumId w:val="12"/>
  </w:num>
  <w:num w:numId="37">
    <w:abstractNumId w:val="3"/>
  </w:num>
  <w:num w:numId="38">
    <w:abstractNumId w:val="36"/>
  </w:num>
  <w:num w:numId="39">
    <w:abstractNumId w:val="48"/>
  </w:num>
  <w:num w:numId="40">
    <w:abstractNumId w:val="20"/>
  </w:num>
  <w:num w:numId="41">
    <w:abstractNumId w:val="43"/>
  </w:num>
  <w:num w:numId="42">
    <w:abstractNumId w:val="8"/>
  </w:num>
  <w:num w:numId="43">
    <w:abstractNumId w:val="4"/>
  </w:num>
  <w:num w:numId="44">
    <w:abstractNumId w:val="35"/>
  </w:num>
  <w:num w:numId="45">
    <w:abstractNumId w:val="57"/>
  </w:num>
  <w:num w:numId="46">
    <w:abstractNumId w:val="47"/>
  </w:num>
  <w:num w:numId="47">
    <w:abstractNumId w:val="7"/>
  </w:num>
  <w:num w:numId="48">
    <w:abstractNumId w:val="22"/>
  </w:num>
  <w:num w:numId="49">
    <w:abstractNumId w:val="16"/>
  </w:num>
  <w:num w:numId="50">
    <w:abstractNumId w:val="38"/>
  </w:num>
  <w:num w:numId="51">
    <w:abstractNumId w:val="46"/>
  </w:num>
  <w:num w:numId="52">
    <w:abstractNumId w:val="17"/>
  </w:num>
  <w:num w:numId="53">
    <w:abstractNumId w:val="61"/>
  </w:num>
  <w:num w:numId="54">
    <w:abstractNumId w:val="15"/>
  </w:num>
  <w:num w:numId="55">
    <w:abstractNumId w:val="40"/>
  </w:num>
  <w:num w:numId="56">
    <w:abstractNumId w:val="45"/>
  </w:num>
  <w:num w:numId="57">
    <w:abstractNumId w:val="54"/>
  </w:num>
  <w:num w:numId="58">
    <w:abstractNumId w:val="63"/>
  </w:num>
  <w:num w:numId="59">
    <w:abstractNumId w:val="2"/>
  </w:num>
  <w:num w:numId="60">
    <w:abstractNumId w:val="0"/>
  </w:num>
  <w:num w:numId="61">
    <w:abstractNumId w:val="58"/>
  </w:num>
  <w:num w:numId="62">
    <w:abstractNumId w:val="23"/>
  </w:num>
  <w:num w:numId="63">
    <w:abstractNumId w:val="34"/>
  </w:num>
  <w:num w:numId="64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EF"/>
    <w:rsid w:val="00004CC6"/>
    <w:rsid w:val="000051BD"/>
    <w:rsid w:val="00006D6F"/>
    <w:rsid w:val="0001028B"/>
    <w:rsid w:val="00012BFF"/>
    <w:rsid w:val="00047F92"/>
    <w:rsid w:val="00056AF7"/>
    <w:rsid w:val="00061747"/>
    <w:rsid w:val="000752D0"/>
    <w:rsid w:val="00084488"/>
    <w:rsid w:val="00093ED8"/>
    <w:rsid w:val="00094F1F"/>
    <w:rsid w:val="00097B4F"/>
    <w:rsid w:val="000A43D0"/>
    <w:rsid w:val="000A4DF8"/>
    <w:rsid w:val="000A617A"/>
    <w:rsid w:val="000B2364"/>
    <w:rsid w:val="000B49AF"/>
    <w:rsid w:val="000B5D8E"/>
    <w:rsid w:val="000B6082"/>
    <w:rsid w:val="000C699F"/>
    <w:rsid w:val="000D0F1F"/>
    <w:rsid w:val="000D568C"/>
    <w:rsid w:val="000F2F55"/>
    <w:rsid w:val="00103CF1"/>
    <w:rsid w:val="00104D20"/>
    <w:rsid w:val="00104ECE"/>
    <w:rsid w:val="001064F1"/>
    <w:rsid w:val="001117D5"/>
    <w:rsid w:val="001172AC"/>
    <w:rsid w:val="001173A3"/>
    <w:rsid w:val="00123647"/>
    <w:rsid w:val="001320E7"/>
    <w:rsid w:val="001339BA"/>
    <w:rsid w:val="00134A74"/>
    <w:rsid w:val="00147D2B"/>
    <w:rsid w:val="00151D47"/>
    <w:rsid w:val="0015279C"/>
    <w:rsid w:val="001604D8"/>
    <w:rsid w:val="00172E44"/>
    <w:rsid w:val="00176BC5"/>
    <w:rsid w:val="001A2171"/>
    <w:rsid w:val="001A3CA8"/>
    <w:rsid w:val="001A690C"/>
    <w:rsid w:val="001B105A"/>
    <w:rsid w:val="001B2FDE"/>
    <w:rsid w:val="001C7129"/>
    <w:rsid w:val="001D0AE6"/>
    <w:rsid w:val="001E2DF4"/>
    <w:rsid w:val="001E5881"/>
    <w:rsid w:val="001F49C3"/>
    <w:rsid w:val="002157DC"/>
    <w:rsid w:val="00226B2F"/>
    <w:rsid w:val="002332E9"/>
    <w:rsid w:val="0024265B"/>
    <w:rsid w:val="00244722"/>
    <w:rsid w:val="002462EF"/>
    <w:rsid w:val="00247F39"/>
    <w:rsid w:val="002528DB"/>
    <w:rsid w:val="0025669D"/>
    <w:rsid w:val="00260050"/>
    <w:rsid w:val="002650C5"/>
    <w:rsid w:val="00265698"/>
    <w:rsid w:val="002726F6"/>
    <w:rsid w:val="00286F58"/>
    <w:rsid w:val="002906E3"/>
    <w:rsid w:val="0029549A"/>
    <w:rsid w:val="002B09A6"/>
    <w:rsid w:val="002B2FEA"/>
    <w:rsid w:val="002B5859"/>
    <w:rsid w:val="002B63FA"/>
    <w:rsid w:val="002B7741"/>
    <w:rsid w:val="002C1477"/>
    <w:rsid w:val="002C31AF"/>
    <w:rsid w:val="002C3C86"/>
    <w:rsid w:val="002C7787"/>
    <w:rsid w:val="002C7BE0"/>
    <w:rsid w:val="002E1883"/>
    <w:rsid w:val="002E1B41"/>
    <w:rsid w:val="0030231C"/>
    <w:rsid w:val="003038F9"/>
    <w:rsid w:val="00310207"/>
    <w:rsid w:val="0031197F"/>
    <w:rsid w:val="003122F6"/>
    <w:rsid w:val="00323B84"/>
    <w:rsid w:val="00324991"/>
    <w:rsid w:val="00344C96"/>
    <w:rsid w:val="00351E66"/>
    <w:rsid w:val="003546AA"/>
    <w:rsid w:val="00354B21"/>
    <w:rsid w:val="00355E1F"/>
    <w:rsid w:val="003657D7"/>
    <w:rsid w:val="00381347"/>
    <w:rsid w:val="003836F0"/>
    <w:rsid w:val="003939C7"/>
    <w:rsid w:val="003C6A26"/>
    <w:rsid w:val="003D44A6"/>
    <w:rsid w:val="003F2D69"/>
    <w:rsid w:val="003F68C9"/>
    <w:rsid w:val="004073EF"/>
    <w:rsid w:val="00412799"/>
    <w:rsid w:val="004163C4"/>
    <w:rsid w:val="00430147"/>
    <w:rsid w:val="004353EF"/>
    <w:rsid w:val="00443E1A"/>
    <w:rsid w:val="00444403"/>
    <w:rsid w:val="004505C1"/>
    <w:rsid w:val="00454614"/>
    <w:rsid w:val="004548EB"/>
    <w:rsid w:val="00457A2A"/>
    <w:rsid w:val="004601DB"/>
    <w:rsid w:val="00461F3C"/>
    <w:rsid w:val="004639CD"/>
    <w:rsid w:val="00466E63"/>
    <w:rsid w:val="00470D52"/>
    <w:rsid w:val="0047552E"/>
    <w:rsid w:val="004A7377"/>
    <w:rsid w:val="004B1B50"/>
    <w:rsid w:val="004B451E"/>
    <w:rsid w:val="004B4F8E"/>
    <w:rsid w:val="004C446B"/>
    <w:rsid w:val="004D32C8"/>
    <w:rsid w:val="004E7FE7"/>
    <w:rsid w:val="004F1E15"/>
    <w:rsid w:val="004F672E"/>
    <w:rsid w:val="004F7BCC"/>
    <w:rsid w:val="005009AB"/>
    <w:rsid w:val="00500FF4"/>
    <w:rsid w:val="005143F9"/>
    <w:rsid w:val="00521B70"/>
    <w:rsid w:val="005334BA"/>
    <w:rsid w:val="005357F9"/>
    <w:rsid w:val="0053668E"/>
    <w:rsid w:val="00541AAE"/>
    <w:rsid w:val="00547CBC"/>
    <w:rsid w:val="00547EED"/>
    <w:rsid w:val="00564076"/>
    <w:rsid w:val="005673A9"/>
    <w:rsid w:val="00573472"/>
    <w:rsid w:val="00581E1B"/>
    <w:rsid w:val="00593C5A"/>
    <w:rsid w:val="00594AD1"/>
    <w:rsid w:val="005B2331"/>
    <w:rsid w:val="005C7B2F"/>
    <w:rsid w:val="005D3F28"/>
    <w:rsid w:val="005E2196"/>
    <w:rsid w:val="005E22CD"/>
    <w:rsid w:val="005E2B64"/>
    <w:rsid w:val="005E5B03"/>
    <w:rsid w:val="005F5609"/>
    <w:rsid w:val="006043B0"/>
    <w:rsid w:val="006074BC"/>
    <w:rsid w:val="00616210"/>
    <w:rsid w:val="006233D7"/>
    <w:rsid w:val="00631ADE"/>
    <w:rsid w:val="00634896"/>
    <w:rsid w:val="00642DDF"/>
    <w:rsid w:val="00644B40"/>
    <w:rsid w:val="0065048D"/>
    <w:rsid w:val="006508A0"/>
    <w:rsid w:val="00650948"/>
    <w:rsid w:val="00660A3A"/>
    <w:rsid w:val="00662546"/>
    <w:rsid w:val="006636D4"/>
    <w:rsid w:val="00665DA3"/>
    <w:rsid w:val="0066761E"/>
    <w:rsid w:val="00685CA8"/>
    <w:rsid w:val="006A76B6"/>
    <w:rsid w:val="006C2BBA"/>
    <w:rsid w:val="006C6EE3"/>
    <w:rsid w:val="006C79D6"/>
    <w:rsid w:val="006D0E30"/>
    <w:rsid w:val="006E5CEC"/>
    <w:rsid w:val="006E6596"/>
    <w:rsid w:val="006F0516"/>
    <w:rsid w:val="006F0C84"/>
    <w:rsid w:val="006F2DB5"/>
    <w:rsid w:val="006F2E8A"/>
    <w:rsid w:val="006F35D8"/>
    <w:rsid w:val="007016E9"/>
    <w:rsid w:val="00701E05"/>
    <w:rsid w:val="0070440F"/>
    <w:rsid w:val="007112F2"/>
    <w:rsid w:val="007166EE"/>
    <w:rsid w:val="00721D4C"/>
    <w:rsid w:val="00723B9A"/>
    <w:rsid w:val="007333CD"/>
    <w:rsid w:val="007344CF"/>
    <w:rsid w:val="00741DB7"/>
    <w:rsid w:val="0075329C"/>
    <w:rsid w:val="00756E6A"/>
    <w:rsid w:val="00761B4D"/>
    <w:rsid w:val="0076569C"/>
    <w:rsid w:val="00774F4A"/>
    <w:rsid w:val="0077605E"/>
    <w:rsid w:val="007761E6"/>
    <w:rsid w:val="0078717F"/>
    <w:rsid w:val="00794774"/>
    <w:rsid w:val="007A13EA"/>
    <w:rsid w:val="007A4CFD"/>
    <w:rsid w:val="007A5FFD"/>
    <w:rsid w:val="007C13B0"/>
    <w:rsid w:val="007C78DE"/>
    <w:rsid w:val="007D0AED"/>
    <w:rsid w:val="007D1CC8"/>
    <w:rsid w:val="007D67D1"/>
    <w:rsid w:val="007F5039"/>
    <w:rsid w:val="008057B4"/>
    <w:rsid w:val="00812549"/>
    <w:rsid w:val="0081472F"/>
    <w:rsid w:val="00824F4B"/>
    <w:rsid w:val="008344FC"/>
    <w:rsid w:val="00844A67"/>
    <w:rsid w:val="00844F87"/>
    <w:rsid w:val="00845F8F"/>
    <w:rsid w:val="0085164E"/>
    <w:rsid w:val="008551DD"/>
    <w:rsid w:val="0086013C"/>
    <w:rsid w:val="00862B34"/>
    <w:rsid w:val="00862BAC"/>
    <w:rsid w:val="00876B80"/>
    <w:rsid w:val="0087750E"/>
    <w:rsid w:val="008775C4"/>
    <w:rsid w:val="00885739"/>
    <w:rsid w:val="0088774C"/>
    <w:rsid w:val="008A5D4A"/>
    <w:rsid w:val="008B4D60"/>
    <w:rsid w:val="008B7376"/>
    <w:rsid w:val="008B7517"/>
    <w:rsid w:val="008C012C"/>
    <w:rsid w:val="008C1BE6"/>
    <w:rsid w:val="008C35C1"/>
    <w:rsid w:val="008C721D"/>
    <w:rsid w:val="008D4133"/>
    <w:rsid w:val="008D74F9"/>
    <w:rsid w:val="008E2738"/>
    <w:rsid w:val="008F372A"/>
    <w:rsid w:val="008F446F"/>
    <w:rsid w:val="00900604"/>
    <w:rsid w:val="00904D0C"/>
    <w:rsid w:val="0090646F"/>
    <w:rsid w:val="00907AD6"/>
    <w:rsid w:val="00912802"/>
    <w:rsid w:val="00920E4B"/>
    <w:rsid w:val="00924F93"/>
    <w:rsid w:val="009314B9"/>
    <w:rsid w:val="00937B6A"/>
    <w:rsid w:val="00952C94"/>
    <w:rsid w:val="00952F16"/>
    <w:rsid w:val="00966431"/>
    <w:rsid w:val="00967E68"/>
    <w:rsid w:val="009712C8"/>
    <w:rsid w:val="00984976"/>
    <w:rsid w:val="00996ADB"/>
    <w:rsid w:val="009A2B49"/>
    <w:rsid w:val="009B4AB1"/>
    <w:rsid w:val="009B6B46"/>
    <w:rsid w:val="009C6139"/>
    <w:rsid w:val="009D447C"/>
    <w:rsid w:val="009E062E"/>
    <w:rsid w:val="009E4D08"/>
    <w:rsid w:val="009E52A8"/>
    <w:rsid w:val="009F41FE"/>
    <w:rsid w:val="00A00145"/>
    <w:rsid w:val="00A047BC"/>
    <w:rsid w:val="00A0482B"/>
    <w:rsid w:val="00A136D4"/>
    <w:rsid w:val="00A14690"/>
    <w:rsid w:val="00A20B18"/>
    <w:rsid w:val="00A20DD5"/>
    <w:rsid w:val="00A30643"/>
    <w:rsid w:val="00A3773D"/>
    <w:rsid w:val="00A471E1"/>
    <w:rsid w:val="00A54E90"/>
    <w:rsid w:val="00A673F5"/>
    <w:rsid w:val="00A7072D"/>
    <w:rsid w:val="00A7195B"/>
    <w:rsid w:val="00A830F4"/>
    <w:rsid w:val="00A859FC"/>
    <w:rsid w:val="00A86320"/>
    <w:rsid w:val="00AA155A"/>
    <w:rsid w:val="00AA680D"/>
    <w:rsid w:val="00AB0199"/>
    <w:rsid w:val="00AB42DC"/>
    <w:rsid w:val="00AC22C9"/>
    <w:rsid w:val="00AD2AD2"/>
    <w:rsid w:val="00AD5260"/>
    <w:rsid w:val="00AF2B45"/>
    <w:rsid w:val="00AF71B4"/>
    <w:rsid w:val="00B13D71"/>
    <w:rsid w:val="00B17B4C"/>
    <w:rsid w:val="00B232C8"/>
    <w:rsid w:val="00B24A3A"/>
    <w:rsid w:val="00B25719"/>
    <w:rsid w:val="00B52119"/>
    <w:rsid w:val="00B52623"/>
    <w:rsid w:val="00B602A7"/>
    <w:rsid w:val="00B610F2"/>
    <w:rsid w:val="00B65B91"/>
    <w:rsid w:val="00B73FCE"/>
    <w:rsid w:val="00B758AA"/>
    <w:rsid w:val="00B761C7"/>
    <w:rsid w:val="00B85547"/>
    <w:rsid w:val="00B85FE9"/>
    <w:rsid w:val="00B92DDE"/>
    <w:rsid w:val="00B963BE"/>
    <w:rsid w:val="00BA09B6"/>
    <w:rsid w:val="00BA64FE"/>
    <w:rsid w:val="00BB0FBF"/>
    <w:rsid w:val="00BC11BE"/>
    <w:rsid w:val="00BE584D"/>
    <w:rsid w:val="00BE642D"/>
    <w:rsid w:val="00BF2B46"/>
    <w:rsid w:val="00C01AFB"/>
    <w:rsid w:val="00C06229"/>
    <w:rsid w:val="00C2601A"/>
    <w:rsid w:val="00C27A39"/>
    <w:rsid w:val="00C33BE0"/>
    <w:rsid w:val="00C3461B"/>
    <w:rsid w:val="00C36736"/>
    <w:rsid w:val="00C37D5E"/>
    <w:rsid w:val="00C55A8A"/>
    <w:rsid w:val="00C66FD9"/>
    <w:rsid w:val="00C72321"/>
    <w:rsid w:val="00C72F10"/>
    <w:rsid w:val="00C80513"/>
    <w:rsid w:val="00C85872"/>
    <w:rsid w:val="00C945E8"/>
    <w:rsid w:val="00CA1FC2"/>
    <w:rsid w:val="00CB7065"/>
    <w:rsid w:val="00CC068E"/>
    <w:rsid w:val="00CC1FD5"/>
    <w:rsid w:val="00CC7294"/>
    <w:rsid w:val="00CD0641"/>
    <w:rsid w:val="00CE05CF"/>
    <w:rsid w:val="00CE0EBF"/>
    <w:rsid w:val="00CE4B06"/>
    <w:rsid w:val="00CE4D06"/>
    <w:rsid w:val="00CE55F0"/>
    <w:rsid w:val="00CF32D8"/>
    <w:rsid w:val="00D00737"/>
    <w:rsid w:val="00D13A3D"/>
    <w:rsid w:val="00D14FF5"/>
    <w:rsid w:val="00D17058"/>
    <w:rsid w:val="00D214F3"/>
    <w:rsid w:val="00D32955"/>
    <w:rsid w:val="00D3453E"/>
    <w:rsid w:val="00D470A9"/>
    <w:rsid w:val="00D5022E"/>
    <w:rsid w:val="00D502A1"/>
    <w:rsid w:val="00D654FC"/>
    <w:rsid w:val="00D71586"/>
    <w:rsid w:val="00D71831"/>
    <w:rsid w:val="00D74D81"/>
    <w:rsid w:val="00D77228"/>
    <w:rsid w:val="00D81EEF"/>
    <w:rsid w:val="00D87FF5"/>
    <w:rsid w:val="00D939A2"/>
    <w:rsid w:val="00D962AC"/>
    <w:rsid w:val="00DB2ED8"/>
    <w:rsid w:val="00DB3277"/>
    <w:rsid w:val="00DB5CF4"/>
    <w:rsid w:val="00DD3401"/>
    <w:rsid w:val="00DE1CDC"/>
    <w:rsid w:val="00DE2108"/>
    <w:rsid w:val="00DE35D6"/>
    <w:rsid w:val="00DE6474"/>
    <w:rsid w:val="00DE7E34"/>
    <w:rsid w:val="00DF5D7F"/>
    <w:rsid w:val="00E00EE1"/>
    <w:rsid w:val="00E02366"/>
    <w:rsid w:val="00E02C4E"/>
    <w:rsid w:val="00E100A8"/>
    <w:rsid w:val="00E26210"/>
    <w:rsid w:val="00E2757A"/>
    <w:rsid w:val="00E27F07"/>
    <w:rsid w:val="00E30C88"/>
    <w:rsid w:val="00E31B55"/>
    <w:rsid w:val="00E3545C"/>
    <w:rsid w:val="00E37AFB"/>
    <w:rsid w:val="00E37EDC"/>
    <w:rsid w:val="00E57C96"/>
    <w:rsid w:val="00E57DB6"/>
    <w:rsid w:val="00E62730"/>
    <w:rsid w:val="00E65DF3"/>
    <w:rsid w:val="00E70D1F"/>
    <w:rsid w:val="00E9392C"/>
    <w:rsid w:val="00E941AE"/>
    <w:rsid w:val="00E96A85"/>
    <w:rsid w:val="00EA7161"/>
    <w:rsid w:val="00EC2F9B"/>
    <w:rsid w:val="00EC4B4E"/>
    <w:rsid w:val="00EC76B8"/>
    <w:rsid w:val="00ED4D7F"/>
    <w:rsid w:val="00EE6B27"/>
    <w:rsid w:val="00EF2ABF"/>
    <w:rsid w:val="00F030DB"/>
    <w:rsid w:val="00F1067C"/>
    <w:rsid w:val="00F10C52"/>
    <w:rsid w:val="00F12566"/>
    <w:rsid w:val="00F30680"/>
    <w:rsid w:val="00F35F8C"/>
    <w:rsid w:val="00F37180"/>
    <w:rsid w:val="00F456C3"/>
    <w:rsid w:val="00F50485"/>
    <w:rsid w:val="00F64CE7"/>
    <w:rsid w:val="00F73546"/>
    <w:rsid w:val="00F76DE8"/>
    <w:rsid w:val="00F7709E"/>
    <w:rsid w:val="00F81273"/>
    <w:rsid w:val="00F915A1"/>
    <w:rsid w:val="00F9504D"/>
    <w:rsid w:val="00FA0252"/>
    <w:rsid w:val="00FA5531"/>
    <w:rsid w:val="00FB2E36"/>
    <w:rsid w:val="00FD0DE4"/>
    <w:rsid w:val="00FE205D"/>
    <w:rsid w:val="00FE2BBF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0D72E9"/>
  <w15:docId w15:val="{79EAF688-65AC-4D2A-A6EF-16C09E6B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2F2"/>
    <w:rPr>
      <w:rFonts w:ascii="Tahoma" w:eastAsia="Times New Roman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61F3C"/>
    <w:pPr>
      <w:keepNext/>
      <w:widowControl w:val="0"/>
      <w:tabs>
        <w:tab w:val="left" w:pos="709"/>
      </w:tabs>
      <w:jc w:val="both"/>
      <w:outlineLvl w:val="0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1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61F3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61F3C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F3C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F3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1F3C"/>
    <w:rPr>
      <w:rFonts w:ascii="Tahoma" w:hAnsi="Tahoma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1F3C"/>
    <w:rPr>
      <w:rFonts w:ascii="Times New Roman" w:hAnsi="Times New Roman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1F3C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E1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1B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1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B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B4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1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4F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5174"/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FF517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44F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210"/>
    <w:pPr>
      <w:spacing w:after="120"/>
      <w:ind w:left="283"/>
    </w:pPr>
    <w:rPr>
      <w:rFonts w:ascii="Times New Roman" w:hAnsi="Times New Roma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6210"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333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3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33CD"/>
    <w:rPr>
      <w:rFonts w:ascii="Tahoma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33CD"/>
    <w:rPr>
      <w:rFonts w:ascii="Tahoma" w:hAnsi="Tahoma" w:cs="Times New Roman"/>
      <w:b/>
      <w:bCs/>
      <w:sz w:val="20"/>
      <w:szCs w:val="20"/>
      <w:lang w:val="en-GB"/>
    </w:rPr>
  </w:style>
  <w:style w:type="paragraph" w:styleId="NoSpacing">
    <w:name w:val="No Spacing"/>
    <w:uiPriority w:val="99"/>
    <w:qFormat/>
    <w:rsid w:val="000A4DF8"/>
    <w:rPr>
      <w:lang w:eastAsia="en-US"/>
    </w:rPr>
  </w:style>
  <w:style w:type="paragraph" w:customStyle="1" w:styleId="Default">
    <w:name w:val="Default"/>
    <w:uiPriority w:val="99"/>
    <w:rsid w:val="00D329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61F3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61F3C"/>
    <w:pPr>
      <w:jc w:val="center"/>
    </w:pPr>
    <w:rPr>
      <w:rFonts w:ascii="Times New Roman" w:hAnsi="Times New Roman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F3C"/>
    <w:rPr>
      <w:rFonts w:ascii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6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61F3C"/>
    <w:rPr>
      <w:rFonts w:ascii="Tahoma" w:hAnsi="Tahoma" w:cs="Times New Roman"/>
      <w:sz w:val="20"/>
      <w:szCs w:val="20"/>
      <w:lang w:eastAsia="en-US"/>
    </w:rPr>
  </w:style>
  <w:style w:type="paragraph" w:customStyle="1" w:styleId="bodytext0">
    <w:name w:val="bodytext"/>
    <w:basedOn w:val="Normal"/>
    <w:uiPriority w:val="99"/>
    <w:rsid w:val="00461F3C"/>
    <w:pPr>
      <w:spacing w:before="60" w:after="60"/>
      <w:jc w:val="both"/>
    </w:pPr>
    <w:rPr>
      <w:rFonts w:ascii="Arial" w:hAnsi="Arial" w:cs="Arial"/>
      <w:color w:val="333333"/>
      <w:sz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61F3C"/>
    <w:pPr>
      <w:spacing w:after="120" w:line="480" w:lineRule="auto"/>
      <w:ind w:left="283"/>
    </w:pPr>
    <w:rPr>
      <w:rFonts w:ascii="Times New Roman" w:hAnsi="Times New Roman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1F3C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61F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1F3C"/>
    <w:rPr>
      <w:rFonts w:ascii="Tahoma" w:hAnsi="Tahoma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61F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1F3C"/>
    <w:rPr>
      <w:rFonts w:ascii="Tahoma" w:hAnsi="Tahom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61F3C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locked/>
    <w:rsid w:val="00461F3C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1F3C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1597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Simplified TPP Guidance (v1)</vt:lpstr>
    </vt:vector>
  </TitlesOfParts>
  <Company>Mott MacDonald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Simplified TPP Guidance (v1)</dc:title>
  <dc:subject/>
  <dc:creator>gillian otlet</dc:creator>
  <cp:keywords/>
  <dc:description/>
  <cp:lastModifiedBy>Greg Saunders</cp:lastModifiedBy>
  <cp:revision>5</cp:revision>
  <cp:lastPrinted>2014-02-27T11:28:00Z</cp:lastPrinted>
  <dcterms:created xsi:type="dcterms:W3CDTF">2014-01-08T16:19:00Z</dcterms:created>
  <dcterms:modified xsi:type="dcterms:W3CDTF">2019-02-07T16:19:00Z</dcterms:modified>
</cp:coreProperties>
</file>